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3797" w14:textId="77777777" w:rsidR="005968CB" w:rsidRDefault="005968CB" w:rsidP="005968CB">
      <w:pPr>
        <w:rPr>
          <w:rFonts w:ascii="Calibri" w:hAnsi="Calibri"/>
          <w:sz w:val="20"/>
        </w:rPr>
      </w:pPr>
      <w:bookmarkStart w:id="0" w:name="bkAdresse2"/>
      <w:bookmarkStart w:id="1" w:name="bkNavn"/>
      <w:bookmarkEnd w:id="0"/>
      <w:bookmarkEnd w:id="1"/>
      <w:r>
        <w:rPr>
          <w:rFonts w:ascii="Calibri" w:hAnsi="Calibri"/>
          <w:sz w:val="20"/>
        </w:rPr>
        <w:t>Domfelte</w:t>
      </w:r>
    </w:p>
    <w:p w14:paraId="672A6659" w14:textId="77777777" w:rsidR="007A4877" w:rsidRDefault="007A4877" w:rsidP="007C3241"/>
    <w:p w14:paraId="0A37501D" w14:textId="77777777" w:rsidR="005968CB" w:rsidRDefault="005968CB" w:rsidP="007C3241"/>
    <w:p w14:paraId="5DAB6C7B" w14:textId="77777777" w:rsidR="005968CB" w:rsidRDefault="005968CB" w:rsidP="007C3241"/>
    <w:p w14:paraId="02EB378F" w14:textId="77777777" w:rsidR="005968CB" w:rsidRDefault="005968CB" w:rsidP="005968CB">
      <w:pPr>
        <w:rPr>
          <w:rFonts w:ascii="Calibri" w:hAnsi="Calibri"/>
          <w:sz w:val="8"/>
        </w:rPr>
      </w:pPr>
    </w:p>
    <w:p w14:paraId="6A05A809" w14:textId="77777777" w:rsidR="005968CB" w:rsidRDefault="005968CB" w:rsidP="005968CB">
      <w:pPr>
        <w:rPr>
          <w:rFonts w:ascii="Calibri" w:hAnsi="Calibri"/>
          <w:sz w:val="8"/>
        </w:rPr>
      </w:pPr>
    </w:p>
    <w:tbl>
      <w:tblPr>
        <w:tblW w:w="0" w:type="auto"/>
        <w:tblInd w:w="8" w:type="dxa"/>
        <w:tblLayout w:type="fixed"/>
        <w:tblLook w:val="0000" w:firstRow="0" w:lastRow="0" w:firstColumn="0" w:lastColumn="0" w:noHBand="0" w:noVBand="0"/>
      </w:tblPr>
      <w:tblGrid>
        <w:gridCol w:w="2133"/>
        <w:gridCol w:w="1540"/>
        <w:gridCol w:w="1542"/>
        <w:gridCol w:w="1571"/>
      </w:tblGrid>
      <w:tr w:rsidR="005968CB" w14:paraId="7DB256E3" w14:textId="77777777" w:rsidTr="00547282">
        <w:trPr>
          <w:trHeight w:hRule="exact" w:val="227"/>
        </w:trPr>
        <w:tc>
          <w:tcPr>
            <w:tcW w:w="2133" w:type="dxa"/>
            <w:tcMar>
              <w:left w:w="0" w:type="dxa"/>
              <w:right w:w="0" w:type="dxa"/>
            </w:tcMar>
          </w:tcPr>
          <w:p w14:paraId="38630704" w14:textId="77777777" w:rsidR="005968CB" w:rsidRDefault="005968CB" w:rsidP="00547282">
            <w:pPr>
              <w:rPr>
                <w:rFonts w:ascii="Calibri" w:hAnsi="Calibri"/>
                <w:sz w:val="18"/>
              </w:rPr>
            </w:pPr>
            <w:bookmarkStart w:id="2" w:name="VrefT"/>
            <w:bookmarkEnd w:id="2"/>
            <w:r>
              <w:rPr>
                <w:rFonts w:ascii="Calibri" w:hAnsi="Calibri"/>
                <w:sz w:val="18"/>
              </w:rPr>
              <w:t>Vår ref.:</w:t>
            </w:r>
          </w:p>
        </w:tc>
        <w:tc>
          <w:tcPr>
            <w:tcW w:w="1540" w:type="dxa"/>
            <w:tcMar>
              <w:left w:w="0" w:type="dxa"/>
              <w:right w:w="0" w:type="dxa"/>
            </w:tcMar>
          </w:tcPr>
          <w:p w14:paraId="1431C7A0" w14:textId="77777777" w:rsidR="005968CB" w:rsidRDefault="005968CB" w:rsidP="00547282">
            <w:pPr>
              <w:rPr>
                <w:rFonts w:ascii="Calibri" w:hAnsi="Calibri"/>
                <w:sz w:val="18"/>
              </w:rPr>
            </w:pPr>
            <w:bookmarkStart w:id="3" w:name="DrefT"/>
            <w:bookmarkEnd w:id="3"/>
            <w:r>
              <w:rPr>
                <w:rFonts w:ascii="Calibri" w:hAnsi="Calibri"/>
                <w:sz w:val="18"/>
              </w:rPr>
              <w:t>Deres ref.:</w:t>
            </w:r>
          </w:p>
        </w:tc>
        <w:tc>
          <w:tcPr>
            <w:tcW w:w="1542" w:type="dxa"/>
            <w:tcMar>
              <w:left w:w="0" w:type="dxa"/>
              <w:right w:w="0" w:type="dxa"/>
            </w:tcMar>
          </w:tcPr>
          <w:p w14:paraId="75F5E887" w14:textId="77777777" w:rsidR="005968CB" w:rsidRDefault="005968CB" w:rsidP="00547282">
            <w:pPr>
              <w:rPr>
                <w:rFonts w:ascii="Calibri" w:hAnsi="Calibri"/>
                <w:sz w:val="18"/>
              </w:rPr>
            </w:pPr>
            <w:bookmarkStart w:id="4" w:name="VsaksbehT"/>
            <w:bookmarkEnd w:id="4"/>
            <w:proofErr w:type="spellStart"/>
            <w:r>
              <w:rPr>
                <w:rFonts w:ascii="Calibri" w:hAnsi="Calibri"/>
                <w:sz w:val="18"/>
              </w:rPr>
              <w:t>Saksbeh</w:t>
            </w:r>
            <w:proofErr w:type="spellEnd"/>
            <w:r>
              <w:rPr>
                <w:rFonts w:ascii="Calibri" w:hAnsi="Calibri"/>
                <w:sz w:val="18"/>
              </w:rPr>
              <w:t xml:space="preserve">.: </w:t>
            </w:r>
          </w:p>
        </w:tc>
        <w:tc>
          <w:tcPr>
            <w:tcW w:w="1571" w:type="dxa"/>
            <w:tcMar>
              <w:left w:w="0" w:type="dxa"/>
              <w:right w:w="0" w:type="dxa"/>
            </w:tcMar>
          </w:tcPr>
          <w:p w14:paraId="592AAAB9" w14:textId="77777777" w:rsidR="005968CB" w:rsidRDefault="005968CB" w:rsidP="00547282">
            <w:pPr>
              <w:rPr>
                <w:rFonts w:ascii="Calibri" w:hAnsi="Calibri"/>
                <w:sz w:val="18"/>
              </w:rPr>
            </w:pPr>
            <w:bookmarkStart w:id="5" w:name="VdatoT"/>
            <w:bookmarkEnd w:id="5"/>
            <w:r>
              <w:rPr>
                <w:rFonts w:ascii="Calibri" w:hAnsi="Calibri"/>
                <w:sz w:val="18"/>
              </w:rPr>
              <w:t>Dato:</w:t>
            </w:r>
          </w:p>
        </w:tc>
      </w:tr>
      <w:tr w:rsidR="005968CB" w14:paraId="5A39BBE3" w14:textId="77777777" w:rsidTr="00547282">
        <w:trPr>
          <w:trHeight w:hRule="exact" w:val="227"/>
        </w:trPr>
        <w:tc>
          <w:tcPr>
            <w:tcW w:w="2133" w:type="dxa"/>
            <w:tcMar>
              <w:left w:w="0" w:type="dxa"/>
              <w:right w:w="0" w:type="dxa"/>
            </w:tcMar>
          </w:tcPr>
          <w:p w14:paraId="41C8F396" w14:textId="77777777" w:rsidR="005968CB" w:rsidRDefault="005968CB" w:rsidP="00547282">
            <w:pPr>
              <w:rPr>
                <w:rFonts w:ascii="Calibri" w:hAnsi="Calibri"/>
                <w:sz w:val="18"/>
              </w:rPr>
            </w:pPr>
            <w:bookmarkStart w:id="6" w:name="bkVref"/>
            <w:bookmarkEnd w:id="6"/>
          </w:p>
        </w:tc>
        <w:tc>
          <w:tcPr>
            <w:tcW w:w="1540" w:type="dxa"/>
            <w:tcMar>
              <w:left w:w="0" w:type="dxa"/>
              <w:right w:w="0" w:type="dxa"/>
            </w:tcMar>
          </w:tcPr>
          <w:p w14:paraId="72A3D3EC" w14:textId="77777777" w:rsidR="005968CB" w:rsidRDefault="005968CB" w:rsidP="00547282">
            <w:pPr>
              <w:rPr>
                <w:rFonts w:ascii="Calibri" w:hAnsi="Calibri"/>
                <w:sz w:val="18"/>
              </w:rPr>
            </w:pPr>
            <w:bookmarkStart w:id="7" w:name="bkDref"/>
            <w:bookmarkEnd w:id="7"/>
          </w:p>
        </w:tc>
        <w:tc>
          <w:tcPr>
            <w:tcW w:w="1542" w:type="dxa"/>
            <w:tcMar>
              <w:left w:w="0" w:type="dxa"/>
              <w:right w:w="0" w:type="dxa"/>
            </w:tcMar>
          </w:tcPr>
          <w:p w14:paraId="0D0B940D" w14:textId="77777777" w:rsidR="005968CB" w:rsidRDefault="005968CB" w:rsidP="00547282">
            <w:pPr>
              <w:rPr>
                <w:rFonts w:ascii="Calibri" w:hAnsi="Calibri"/>
                <w:sz w:val="18"/>
              </w:rPr>
            </w:pPr>
            <w:bookmarkStart w:id="8" w:name="bkSaksbehandler"/>
            <w:bookmarkEnd w:id="8"/>
          </w:p>
        </w:tc>
        <w:tc>
          <w:tcPr>
            <w:tcW w:w="1571" w:type="dxa"/>
            <w:tcMar>
              <w:left w:w="0" w:type="dxa"/>
              <w:right w:w="0" w:type="dxa"/>
            </w:tcMar>
          </w:tcPr>
          <w:p w14:paraId="0E27B00A" w14:textId="77777777" w:rsidR="005968CB" w:rsidRDefault="005968CB" w:rsidP="00547282">
            <w:pPr>
              <w:rPr>
                <w:rFonts w:ascii="Calibri" w:hAnsi="Calibri"/>
                <w:sz w:val="18"/>
              </w:rPr>
            </w:pPr>
            <w:bookmarkStart w:id="9" w:name="bkDato"/>
            <w:bookmarkEnd w:id="9"/>
          </w:p>
        </w:tc>
      </w:tr>
      <w:tr w:rsidR="005968CB" w14:paraId="35C59462" w14:textId="77777777" w:rsidTr="00547282">
        <w:tblPrEx>
          <w:tblLook w:val="00A0" w:firstRow="1" w:lastRow="0" w:firstColumn="1" w:lastColumn="0" w:noHBand="0" w:noVBand="0"/>
        </w:tblPrEx>
        <w:trPr>
          <w:cantSplit/>
          <w:trHeight w:hRule="exact" w:val="296"/>
        </w:trPr>
        <w:tc>
          <w:tcPr>
            <w:tcW w:w="3673" w:type="dxa"/>
            <w:gridSpan w:val="2"/>
            <w:tcMar>
              <w:left w:w="0" w:type="dxa"/>
              <w:right w:w="0" w:type="dxa"/>
            </w:tcMar>
          </w:tcPr>
          <w:p w14:paraId="18144CE9" w14:textId="77777777" w:rsidR="005968CB" w:rsidRDefault="005968CB" w:rsidP="00547282">
            <w:pPr>
              <w:rPr>
                <w:rFonts w:ascii="Calibri" w:hAnsi="Calibri"/>
                <w:sz w:val="18"/>
              </w:rPr>
            </w:pPr>
            <w:bookmarkStart w:id="10" w:name="bkoppgi"/>
            <w:bookmarkEnd w:id="10"/>
            <w:r>
              <w:rPr>
                <w:rFonts w:ascii="Calibri" w:hAnsi="Calibri"/>
                <w:sz w:val="18"/>
              </w:rPr>
              <w:t>Oppgis ved all henvendelse</w:t>
            </w:r>
          </w:p>
        </w:tc>
        <w:tc>
          <w:tcPr>
            <w:tcW w:w="1542" w:type="dxa"/>
            <w:tcMar>
              <w:left w:w="0" w:type="dxa"/>
              <w:right w:w="0" w:type="dxa"/>
            </w:tcMar>
          </w:tcPr>
          <w:p w14:paraId="60061E4C" w14:textId="77777777" w:rsidR="005968CB" w:rsidRDefault="005968CB" w:rsidP="00547282">
            <w:pPr>
              <w:rPr>
                <w:rFonts w:ascii="Calibri" w:hAnsi="Calibri"/>
                <w:sz w:val="18"/>
              </w:rPr>
            </w:pPr>
          </w:p>
        </w:tc>
        <w:tc>
          <w:tcPr>
            <w:tcW w:w="1571" w:type="dxa"/>
            <w:tcMar>
              <w:left w:w="0" w:type="dxa"/>
              <w:right w:w="0" w:type="dxa"/>
            </w:tcMar>
          </w:tcPr>
          <w:p w14:paraId="44EAFD9C" w14:textId="77777777" w:rsidR="005968CB" w:rsidRDefault="005968CB" w:rsidP="00547282">
            <w:pPr>
              <w:rPr>
                <w:rFonts w:ascii="Calibri" w:hAnsi="Calibri"/>
                <w:sz w:val="18"/>
              </w:rPr>
            </w:pPr>
          </w:p>
        </w:tc>
      </w:tr>
    </w:tbl>
    <w:p w14:paraId="4B94D5A5" w14:textId="77777777" w:rsidR="005968CB" w:rsidRDefault="005968CB" w:rsidP="007C3241"/>
    <w:p w14:paraId="3DEEC669" w14:textId="77777777" w:rsidR="005968CB" w:rsidRDefault="005968CB"/>
    <w:p w14:paraId="22E5E513" w14:textId="77777777" w:rsidR="005968CB" w:rsidRPr="0098173F" w:rsidRDefault="005968CB" w:rsidP="005968CB">
      <w:pPr>
        <w:pStyle w:val="Brdtekst"/>
        <w:rPr>
          <w:rFonts w:ascii="Calibri" w:hAnsi="Calibri" w:cs="Calibri"/>
          <w:sz w:val="22"/>
          <w:szCs w:val="22"/>
        </w:rPr>
      </w:pPr>
      <w:r w:rsidRPr="0098173F">
        <w:rPr>
          <w:rFonts w:ascii="Calibri" w:hAnsi="Calibri" w:cs="Calibri"/>
          <w:sz w:val="22"/>
          <w:szCs w:val="22"/>
        </w:rPr>
        <w:t xml:space="preserve">VEDTAK OM VARSLING AV </w:t>
      </w:r>
      <w:r>
        <w:rPr>
          <w:rFonts w:ascii="Calibri" w:hAnsi="Calibri" w:cs="Calibri"/>
          <w:sz w:val="22"/>
          <w:szCs w:val="22"/>
        </w:rPr>
        <w:t>FORNÆRMEDE/</w:t>
      </w:r>
      <w:r w:rsidRPr="0098173F">
        <w:rPr>
          <w:rFonts w:ascii="Calibri" w:hAnsi="Calibri" w:cs="Calibri"/>
          <w:sz w:val="22"/>
          <w:szCs w:val="22"/>
        </w:rPr>
        <w:t>ETTERLATTE JF</w:t>
      </w:r>
      <w:r>
        <w:rPr>
          <w:rFonts w:ascii="Calibri" w:hAnsi="Calibri" w:cs="Calibri"/>
          <w:sz w:val="22"/>
          <w:szCs w:val="22"/>
        </w:rPr>
        <w:t>.</w:t>
      </w:r>
      <w:r w:rsidRPr="0098173F">
        <w:rPr>
          <w:rFonts w:ascii="Calibri" w:hAnsi="Calibri" w:cs="Calibri"/>
          <w:sz w:val="22"/>
          <w:szCs w:val="22"/>
        </w:rPr>
        <w:t xml:space="preserve"> PHVL § 5-6C </w:t>
      </w:r>
    </w:p>
    <w:p w14:paraId="3656B9AB" w14:textId="77777777" w:rsidR="005968CB" w:rsidRPr="0098173F" w:rsidRDefault="005968CB" w:rsidP="005968CB">
      <w:pPr>
        <w:pStyle w:val="Brdtekst"/>
        <w:rPr>
          <w:rFonts w:ascii="Calibri" w:hAnsi="Calibri" w:cs="Calibri"/>
          <w:sz w:val="22"/>
          <w:szCs w:val="22"/>
        </w:rPr>
      </w:pPr>
    </w:p>
    <w:p w14:paraId="38D7D829" w14:textId="77777777" w:rsidR="005968CB" w:rsidRPr="0098173F" w:rsidRDefault="005968CB" w:rsidP="005968CB">
      <w:pPr>
        <w:pStyle w:val="Brdtekst"/>
        <w:rPr>
          <w:rFonts w:ascii="Calibri" w:hAnsi="Calibri" w:cs="Calibri"/>
          <w:sz w:val="22"/>
          <w:szCs w:val="22"/>
        </w:rPr>
      </w:pPr>
      <w:r w:rsidRPr="0098173F">
        <w:rPr>
          <w:rFonts w:ascii="Calibri" w:hAnsi="Calibri" w:cs="Calibri"/>
          <w:sz w:val="22"/>
          <w:szCs w:val="22"/>
        </w:rPr>
        <w:t>Viser til psykisk helsevernloven § 5-6c og varsel til fornærmede/etterlatte. Formålet med varslingsreglene er at fornærmede/etterlatte skal kunne forberede seg på muligheten for å påtreffe domfelte.</w:t>
      </w:r>
    </w:p>
    <w:p w14:paraId="45FB0818" w14:textId="77777777" w:rsidR="005968CB" w:rsidRPr="0098173F" w:rsidRDefault="005968CB" w:rsidP="005968CB">
      <w:pPr>
        <w:pStyle w:val="Brdtekst"/>
        <w:rPr>
          <w:rFonts w:ascii="Calibri" w:hAnsi="Calibri" w:cs="Calibri"/>
          <w:sz w:val="22"/>
          <w:szCs w:val="22"/>
        </w:rPr>
      </w:pPr>
    </w:p>
    <w:p w14:paraId="54CBFC23" w14:textId="77777777" w:rsidR="005968CB" w:rsidRPr="0098173F" w:rsidRDefault="005968CB" w:rsidP="005968CB">
      <w:pPr>
        <w:pStyle w:val="Brdtekst"/>
        <w:rPr>
          <w:rFonts w:ascii="Calibri" w:hAnsi="Calibri" w:cs="Calibri"/>
          <w:sz w:val="22"/>
          <w:szCs w:val="22"/>
          <w:u w:val="single"/>
        </w:rPr>
      </w:pPr>
      <w:r w:rsidRPr="0098173F">
        <w:rPr>
          <w:rFonts w:ascii="Calibri" w:hAnsi="Calibri" w:cs="Calibri"/>
          <w:sz w:val="22"/>
          <w:szCs w:val="22"/>
          <w:u w:val="single"/>
        </w:rPr>
        <w:t>Ved vedtak om varsling:</w:t>
      </w:r>
    </w:p>
    <w:p w14:paraId="41E57CC8" w14:textId="77777777" w:rsidR="005968CB" w:rsidRPr="0098173F" w:rsidRDefault="005968CB" w:rsidP="005968CB">
      <w:pPr>
        <w:pStyle w:val="Brdtekst"/>
        <w:rPr>
          <w:rFonts w:ascii="Calibri" w:hAnsi="Calibri" w:cs="Calibri"/>
          <w:sz w:val="22"/>
          <w:szCs w:val="22"/>
        </w:rPr>
      </w:pPr>
      <w:r w:rsidRPr="0098173F">
        <w:rPr>
          <w:rFonts w:ascii="Calibri" w:hAnsi="Calibri" w:cs="Calibri"/>
          <w:sz w:val="22"/>
          <w:szCs w:val="22"/>
        </w:rPr>
        <w:t xml:space="preserve">Undertegnede faglig ansvarlige har i dag fattet vedtak om varsling etter </w:t>
      </w:r>
      <w:r>
        <w:rPr>
          <w:rFonts w:ascii="Calibri" w:hAnsi="Calibri" w:cs="Calibri"/>
          <w:sz w:val="22"/>
          <w:szCs w:val="22"/>
        </w:rPr>
        <w:t>psykisk helsevernloven</w:t>
      </w:r>
      <w:r w:rsidRPr="0098173F">
        <w:rPr>
          <w:rFonts w:ascii="Calibri" w:hAnsi="Calibri" w:cs="Calibri"/>
          <w:sz w:val="22"/>
          <w:szCs w:val="22"/>
        </w:rPr>
        <w:t xml:space="preserve"> § 5-6 c. Vedtaket medfører at de fornærmede/etterlatte i straffesaken mot deg, vil bli varslet om de forhold de fornærmede har erklært er av betydning for dem. På bakgrunn av opplysninger fra politiet finner vi at din sikkerhet ikke settes i fare ved varsling.</w:t>
      </w:r>
    </w:p>
    <w:p w14:paraId="049F31CB" w14:textId="77777777" w:rsidR="005968CB" w:rsidRPr="0098173F" w:rsidRDefault="005968CB" w:rsidP="005968CB">
      <w:pPr>
        <w:pStyle w:val="Brdtekst"/>
        <w:rPr>
          <w:rFonts w:ascii="Calibri" w:hAnsi="Calibri" w:cs="Calibri"/>
          <w:sz w:val="22"/>
          <w:szCs w:val="22"/>
        </w:rPr>
      </w:pPr>
    </w:p>
    <w:p w14:paraId="617D33AD" w14:textId="77777777" w:rsidR="005968CB" w:rsidRPr="0098173F" w:rsidRDefault="005968CB" w:rsidP="005968CB">
      <w:pPr>
        <w:pStyle w:val="Brdtekst"/>
        <w:rPr>
          <w:rFonts w:ascii="Calibri" w:hAnsi="Calibri" w:cs="Calibri"/>
          <w:sz w:val="22"/>
          <w:szCs w:val="22"/>
          <w:u w:val="single"/>
        </w:rPr>
      </w:pPr>
      <w:r w:rsidRPr="0098173F">
        <w:rPr>
          <w:rFonts w:ascii="Calibri" w:hAnsi="Calibri" w:cs="Calibri"/>
          <w:sz w:val="22"/>
          <w:szCs w:val="22"/>
          <w:u w:val="single"/>
        </w:rPr>
        <w:t>Ved vedtak om ikke å varsle når fornærmede ønsker å bli varslet:</w:t>
      </w:r>
    </w:p>
    <w:p w14:paraId="0E47C2FF" w14:textId="77777777" w:rsidR="005968CB" w:rsidRPr="0098173F" w:rsidRDefault="005968CB" w:rsidP="005968CB">
      <w:pPr>
        <w:pStyle w:val="Brdtekst"/>
        <w:rPr>
          <w:rFonts w:ascii="Calibri" w:hAnsi="Calibri" w:cs="Calibri"/>
          <w:sz w:val="22"/>
          <w:szCs w:val="22"/>
        </w:rPr>
      </w:pPr>
      <w:r w:rsidRPr="0098173F">
        <w:rPr>
          <w:rFonts w:ascii="Calibri" w:hAnsi="Calibri" w:cs="Calibri"/>
          <w:sz w:val="22"/>
          <w:szCs w:val="22"/>
        </w:rPr>
        <w:t xml:space="preserve">Undertegnede faglig ansvarlige har i dag fattet vedtak om ikke å varsle etter </w:t>
      </w:r>
      <w:r w:rsidRPr="009B7BBB">
        <w:rPr>
          <w:rFonts w:ascii="Calibri" w:hAnsi="Calibri" w:cs="Calibri"/>
          <w:sz w:val="22"/>
          <w:szCs w:val="22"/>
        </w:rPr>
        <w:t xml:space="preserve">psykisk helsevernloven </w:t>
      </w:r>
      <w:r w:rsidRPr="0098173F">
        <w:rPr>
          <w:rFonts w:ascii="Calibri" w:hAnsi="Calibri" w:cs="Calibri"/>
          <w:sz w:val="22"/>
          <w:szCs w:val="22"/>
        </w:rPr>
        <w:t xml:space="preserve">§ 5-6 c. Vedtaket medfører at de fornærmede/etterlatte i straffesaken mot deg, ikke vil bli varslet om de forhold de kan be å bli varslet om. </w:t>
      </w:r>
    </w:p>
    <w:p w14:paraId="53128261" w14:textId="77777777" w:rsidR="005968CB" w:rsidRPr="0098173F" w:rsidRDefault="005968CB" w:rsidP="005968CB">
      <w:pPr>
        <w:pStyle w:val="Brdtekst"/>
        <w:rPr>
          <w:rFonts w:ascii="Calibri" w:hAnsi="Calibri" w:cs="Calibri"/>
          <w:sz w:val="22"/>
          <w:szCs w:val="22"/>
        </w:rPr>
      </w:pPr>
    </w:p>
    <w:p w14:paraId="26542A09" w14:textId="77777777" w:rsidR="005968CB" w:rsidRPr="0098173F" w:rsidRDefault="005968CB" w:rsidP="005968CB">
      <w:pPr>
        <w:pStyle w:val="Brdtekst"/>
        <w:rPr>
          <w:rFonts w:ascii="Calibri" w:hAnsi="Calibri" w:cs="Calibri"/>
          <w:sz w:val="22"/>
          <w:szCs w:val="22"/>
          <w:u w:val="single"/>
        </w:rPr>
      </w:pPr>
      <w:r w:rsidRPr="0098173F">
        <w:rPr>
          <w:rFonts w:ascii="Calibri" w:hAnsi="Calibri" w:cs="Calibri"/>
          <w:sz w:val="22"/>
          <w:szCs w:val="22"/>
          <w:u w:val="single"/>
        </w:rPr>
        <w:t>Ved vedtak om ikke å varsle når fornærmede ikke ønsker å bli varslet:</w:t>
      </w:r>
    </w:p>
    <w:p w14:paraId="7397F482" w14:textId="77777777" w:rsidR="005968CB" w:rsidRPr="0098173F" w:rsidRDefault="005968CB" w:rsidP="005968CB">
      <w:pPr>
        <w:pStyle w:val="Brdtekst"/>
        <w:rPr>
          <w:rFonts w:ascii="Calibri" w:hAnsi="Calibri" w:cs="Calibri"/>
          <w:sz w:val="22"/>
          <w:szCs w:val="22"/>
        </w:rPr>
      </w:pPr>
      <w:r w:rsidRPr="0098173F">
        <w:rPr>
          <w:rFonts w:ascii="Calibri" w:hAnsi="Calibri" w:cs="Calibri"/>
          <w:sz w:val="22"/>
          <w:szCs w:val="22"/>
        </w:rPr>
        <w:t xml:space="preserve">Undertegnede faglig ansvarlige har i dag fattet vedtak om ikke å varsle etter </w:t>
      </w:r>
      <w:r w:rsidRPr="009B7BBB">
        <w:rPr>
          <w:rFonts w:ascii="Calibri" w:hAnsi="Calibri" w:cs="Calibri"/>
          <w:sz w:val="22"/>
          <w:szCs w:val="22"/>
        </w:rPr>
        <w:t xml:space="preserve">psykisk helsevernloven </w:t>
      </w:r>
      <w:r w:rsidRPr="0098173F">
        <w:rPr>
          <w:rFonts w:ascii="Calibri" w:hAnsi="Calibri" w:cs="Calibri"/>
          <w:sz w:val="22"/>
          <w:szCs w:val="22"/>
        </w:rPr>
        <w:t>§ 5-6 c. Vedtaket medfører at de fornærmede/etterlatte i straffesaken mot deg, ikke vil bli varslet om de forhold de kan be å bli varslet om.</w:t>
      </w:r>
    </w:p>
    <w:p w14:paraId="62486C05" w14:textId="77777777" w:rsidR="005968CB" w:rsidRPr="0098173F" w:rsidRDefault="005968CB" w:rsidP="005968CB">
      <w:pPr>
        <w:pStyle w:val="Brdtekst"/>
        <w:rPr>
          <w:rFonts w:ascii="Calibri" w:hAnsi="Calibri" w:cs="Calibri"/>
          <w:sz w:val="22"/>
          <w:szCs w:val="22"/>
        </w:rPr>
      </w:pPr>
    </w:p>
    <w:p w14:paraId="135EB1DD" w14:textId="77777777" w:rsidR="005968CB" w:rsidRPr="0098173F" w:rsidRDefault="005968CB" w:rsidP="005968CB">
      <w:pPr>
        <w:autoSpaceDE w:val="0"/>
        <w:autoSpaceDN w:val="0"/>
        <w:adjustRightInd w:val="0"/>
        <w:rPr>
          <w:rFonts w:ascii="Calibri" w:hAnsi="Calibri" w:cs="Calibri"/>
          <w:sz w:val="22"/>
          <w:szCs w:val="22"/>
        </w:rPr>
      </w:pPr>
      <w:r w:rsidRPr="0098173F">
        <w:rPr>
          <w:rFonts w:ascii="Calibri" w:hAnsi="Calibri" w:cs="Calibri"/>
          <w:sz w:val="22"/>
          <w:szCs w:val="22"/>
        </w:rPr>
        <w:t xml:space="preserve">Den domfelte, fornærmede og dennes etterlatte kan påklage vedtaket til </w:t>
      </w:r>
      <w:r>
        <w:rPr>
          <w:rFonts w:ascii="Calibri" w:hAnsi="Calibri" w:cs="Calibri"/>
          <w:sz w:val="22"/>
          <w:szCs w:val="22"/>
        </w:rPr>
        <w:t>statsforvalteren</w:t>
      </w:r>
      <w:r w:rsidRPr="0098173F">
        <w:rPr>
          <w:rFonts w:ascii="Calibri" w:hAnsi="Calibri" w:cs="Calibri"/>
          <w:sz w:val="22"/>
          <w:szCs w:val="22"/>
        </w:rPr>
        <w:t>, jf</w:t>
      </w:r>
      <w:r>
        <w:rPr>
          <w:rFonts w:ascii="Calibri" w:hAnsi="Calibri" w:cs="Calibri"/>
          <w:sz w:val="22"/>
          <w:szCs w:val="22"/>
        </w:rPr>
        <w:t>.</w:t>
      </w:r>
      <w:r w:rsidRPr="0098173F">
        <w:rPr>
          <w:rFonts w:ascii="Calibri" w:hAnsi="Calibri" w:cs="Calibri"/>
          <w:sz w:val="22"/>
          <w:szCs w:val="22"/>
        </w:rPr>
        <w:t xml:space="preserve"> psykisk helsevernloven § 5-6c, første og tredje ledd. Klagen stiles til den faglig ansvarlige for vedtaket som vil sende den videre til </w:t>
      </w:r>
      <w:r>
        <w:rPr>
          <w:rFonts w:ascii="Calibri" w:hAnsi="Calibri" w:cs="Calibri"/>
          <w:sz w:val="22"/>
          <w:szCs w:val="22"/>
        </w:rPr>
        <w:t>statsforvaltere</w:t>
      </w:r>
      <w:r w:rsidRPr="0098173F">
        <w:rPr>
          <w:rFonts w:ascii="Calibri" w:hAnsi="Calibri" w:cs="Calibri"/>
          <w:sz w:val="22"/>
          <w:szCs w:val="22"/>
        </w:rPr>
        <w:t>, jf</w:t>
      </w:r>
      <w:r>
        <w:rPr>
          <w:rFonts w:ascii="Calibri" w:hAnsi="Calibri" w:cs="Calibri"/>
          <w:sz w:val="22"/>
          <w:szCs w:val="22"/>
        </w:rPr>
        <w:t>.</w:t>
      </w:r>
      <w:r w:rsidRPr="0098173F">
        <w:rPr>
          <w:rFonts w:ascii="Calibri" w:hAnsi="Calibri" w:cs="Calibri"/>
          <w:sz w:val="22"/>
          <w:szCs w:val="22"/>
        </w:rPr>
        <w:t xml:space="preserve"> forvaltningsloven § 31.</w:t>
      </w:r>
    </w:p>
    <w:p w14:paraId="4101652C" w14:textId="77777777" w:rsidR="005968CB" w:rsidRPr="0098173F" w:rsidRDefault="005968CB" w:rsidP="005968CB">
      <w:pPr>
        <w:autoSpaceDE w:val="0"/>
        <w:autoSpaceDN w:val="0"/>
        <w:adjustRightInd w:val="0"/>
        <w:rPr>
          <w:rFonts w:ascii="Calibri" w:hAnsi="Calibri" w:cs="Calibri"/>
          <w:sz w:val="22"/>
          <w:szCs w:val="22"/>
        </w:rPr>
      </w:pPr>
    </w:p>
    <w:p w14:paraId="4B99056E" w14:textId="77777777" w:rsidR="005968CB" w:rsidRPr="0098173F" w:rsidRDefault="005968CB" w:rsidP="005968CB">
      <w:pPr>
        <w:pStyle w:val="Brdtekst"/>
        <w:rPr>
          <w:rFonts w:ascii="Calibri" w:hAnsi="Calibri" w:cs="Calibri"/>
          <w:sz w:val="22"/>
          <w:szCs w:val="22"/>
        </w:rPr>
      </w:pPr>
    </w:p>
    <w:p w14:paraId="5AF271BF" w14:textId="77777777" w:rsidR="005968CB" w:rsidRPr="0098173F" w:rsidRDefault="005968CB" w:rsidP="005968CB">
      <w:pPr>
        <w:pStyle w:val="Brdtekst"/>
        <w:rPr>
          <w:rFonts w:ascii="Calibri" w:hAnsi="Calibri" w:cs="Calibri"/>
          <w:sz w:val="22"/>
          <w:szCs w:val="22"/>
        </w:rPr>
      </w:pPr>
      <w:r w:rsidRPr="0098173F">
        <w:rPr>
          <w:rFonts w:ascii="Calibri" w:hAnsi="Calibri" w:cs="Calibri"/>
          <w:sz w:val="22"/>
          <w:szCs w:val="22"/>
        </w:rPr>
        <w:t>Med vennlig hilsen</w:t>
      </w:r>
    </w:p>
    <w:p w14:paraId="1299C43A" w14:textId="77777777" w:rsidR="005968CB" w:rsidRDefault="005968CB"/>
    <w:p w14:paraId="4DDBEF00" w14:textId="77777777" w:rsidR="005968CB" w:rsidRPr="007C3241" w:rsidRDefault="005968CB" w:rsidP="007C3241"/>
    <w:sectPr w:rsidR="005968CB" w:rsidRPr="007C3241" w:rsidSect="007B3601">
      <w:footerReference w:type="even" r:id="rId7"/>
      <w:footerReference w:type="default" r:id="rId8"/>
      <w:headerReference w:type="first" r:id="rId9"/>
      <w:footerReference w:type="first" r:id="rId10"/>
      <w:type w:val="continuous"/>
      <w:pgSz w:w="11906" w:h="16838"/>
      <w:pgMar w:top="1134" w:right="1418" w:bottom="1418" w:left="1418" w:header="170"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CB0E" w14:textId="77777777" w:rsidR="00544C52" w:rsidRDefault="00544C52">
      <w:r>
        <w:separator/>
      </w:r>
    </w:p>
  </w:endnote>
  <w:endnote w:type="continuationSeparator" w:id="0">
    <w:p w14:paraId="34CE0A41" w14:textId="77777777" w:rsidR="00544C52" w:rsidRDefault="0054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calaSans-Bold">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DE9" w14:textId="42AE547C" w:rsidR="001242A4" w:rsidRDefault="001242A4">
    <w:pPr>
      <w:pStyle w:val="Bunntekst"/>
    </w:pPr>
    <w:r>
      <w:rPr>
        <w:noProof/>
      </w:rPr>
      <mc:AlternateContent>
        <mc:Choice Requires="wps">
          <w:drawing>
            <wp:anchor distT="0" distB="0" distL="0" distR="0" simplePos="0" relativeHeight="251661312" behindDoc="0" locked="0" layoutInCell="1" allowOverlap="1" wp14:anchorId="34EBED6B" wp14:editId="364B70FD">
              <wp:simplePos x="635" y="635"/>
              <wp:positionH relativeFrom="page">
                <wp:align>left</wp:align>
              </wp:positionH>
              <wp:positionV relativeFrom="page">
                <wp:align>bottom</wp:align>
              </wp:positionV>
              <wp:extent cx="444500" cy="285750"/>
              <wp:effectExtent l="0" t="0" r="12700" b="0"/>
              <wp:wrapNone/>
              <wp:docPr id="1646791755"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4500" cy="285750"/>
                      </a:xfrm>
                      <a:prstGeom prst="rect">
                        <a:avLst/>
                      </a:prstGeom>
                      <a:noFill/>
                      <a:ln>
                        <a:noFill/>
                      </a:ln>
                    </wps:spPr>
                    <wps:txbx>
                      <w:txbxContent>
                        <w:p w14:paraId="18E0733C" w14:textId="75B18515" w:rsidR="001242A4" w:rsidRPr="001242A4" w:rsidRDefault="001242A4" w:rsidP="001242A4">
                          <w:pPr>
                            <w:rPr>
                              <w:rFonts w:ascii="Calibri" w:eastAsia="Calibri" w:hAnsi="Calibri" w:cs="Calibri"/>
                              <w:noProof/>
                              <w:color w:val="000000"/>
                              <w:sz w:val="12"/>
                              <w:szCs w:val="12"/>
                            </w:rPr>
                          </w:pPr>
                          <w:r w:rsidRPr="001242A4">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EBED6B" id="_x0000_t202" coordsize="21600,21600" o:spt="202" path="m,l,21600r21600,l21600,xe">
              <v:stroke joinstyle="miter"/>
              <v:path gradientshapeok="t" o:connecttype="rect"/>
            </v:shapetype>
            <v:shape id="Tekstboks 2" o:spid="_x0000_s1026" type="#_x0000_t202" alt="Intern" style="position:absolute;margin-left:0;margin-top:0;width:35pt;height:2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" filled="f" stroked="f">
              <v:fill o:detectmouseclick="t"/>
              <v:textbox style="mso-fit-shape-to-text:t" inset="20pt,0,0,15pt">
                <w:txbxContent>
                  <w:p w14:paraId="18E0733C" w14:textId="75B18515" w:rsidR="001242A4" w:rsidRPr="001242A4" w:rsidRDefault="001242A4" w:rsidP="001242A4">
                    <w:pPr>
                      <w:rPr>
                        <w:rFonts w:ascii="Calibri" w:eastAsia="Calibri" w:hAnsi="Calibri" w:cs="Calibri"/>
                        <w:noProof/>
                        <w:color w:val="000000"/>
                        <w:sz w:val="12"/>
                        <w:szCs w:val="12"/>
                      </w:rPr>
                    </w:pPr>
                    <w:r w:rsidRPr="001242A4">
                      <w:rPr>
                        <w:rFonts w:ascii="Calibri" w:eastAsia="Calibri" w:hAnsi="Calibri" w:cs="Calibri"/>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650" w14:textId="6649B782" w:rsidR="00157F0A" w:rsidRDefault="001242A4">
    <w:pPr>
      <w:pStyle w:val="Bunntekst"/>
      <w:tabs>
        <w:tab w:val="clear" w:pos="4536"/>
      </w:tabs>
      <w:jc w:val="center"/>
      <w:rPr>
        <w:sz w:val="20"/>
      </w:rPr>
    </w:pPr>
    <w:r>
      <w:rPr>
        <w:noProof/>
        <w:sz w:val="20"/>
      </w:rPr>
      <mc:AlternateContent>
        <mc:Choice Requires="wps">
          <w:drawing>
            <wp:anchor distT="0" distB="0" distL="0" distR="0" simplePos="0" relativeHeight="251662336" behindDoc="0" locked="0" layoutInCell="1" allowOverlap="1" wp14:anchorId="3511EFD6" wp14:editId="3992E113">
              <wp:simplePos x="635" y="635"/>
              <wp:positionH relativeFrom="page">
                <wp:align>left</wp:align>
              </wp:positionH>
              <wp:positionV relativeFrom="page">
                <wp:align>bottom</wp:align>
              </wp:positionV>
              <wp:extent cx="444500" cy="285750"/>
              <wp:effectExtent l="0" t="0" r="12700" b="0"/>
              <wp:wrapNone/>
              <wp:docPr id="1241880625" name="Tekstboks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4500" cy="285750"/>
                      </a:xfrm>
                      <a:prstGeom prst="rect">
                        <a:avLst/>
                      </a:prstGeom>
                      <a:noFill/>
                      <a:ln>
                        <a:noFill/>
                      </a:ln>
                    </wps:spPr>
                    <wps:txbx>
                      <w:txbxContent>
                        <w:p w14:paraId="0A7B69E9" w14:textId="3B9AB808" w:rsidR="001242A4" w:rsidRPr="001242A4" w:rsidRDefault="001242A4" w:rsidP="001242A4">
                          <w:pPr>
                            <w:rPr>
                              <w:rFonts w:ascii="Calibri" w:eastAsia="Calibri" w:hAnsi="Calibri" w:cs="Calibri"/>
                              <w:noProof/>
                              <w:color w:val="000000"/>
                              <w:sz w:val="12"/>
                              <w:szCs w:val="12"/>
                            </w:rPr>
                          </w:pPr>
                          <w:r w:rsidRPr="001242A4">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11EFD6" id="_x0000_t202" coordsize="21600,21600" o:spt="202" path="m,l,21600r21600,l21600,xe">
              <v:stroke joinstyle="miter"/>
              <v:path gradientshapeok="t" o:connecttype="rect"/>
            </v:shapetype>
            <v:shape id="Tekstboks 3" o:spid="_x0000_s1027" type="#_x0000_t202" alt="Intern" style="position:absolute;left:0;text-align:left;margin-left:0;margin-top:0;width:35pt;height:2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" filled="f" stroked="f">
              <v:fill o:detectmouseclick="t"/>
              <v:textbox style="mso-fit-shape-to-text:t" inset="20pt,0,0,15pt">
                <w:txbxContent>
                  <w:p w14:paraId="0A7B69E9" w14:textId="3B9AB808" w:rsidR="001242A4" w:rsidRPr="001242A4" w:rsidRDefault="001242A4" w:rsidP="001242A4">
                    <w:pPr>
                      <w:rPr>
                        <w:rFonts w:ascii="Calibri" w:eastAsia="Calibri" w:hAnsi="Calibri" w:cs="Calibri"/>
                        <w:noProof/>
                        <w:color w:val="000000"/>
                        <w:sz w:val="12"/>
                        <w:szCs w:val="12"/>
                      </w:rPr>
                    </w:pPr>
                    <w:r w:rsidRPr="001242A4">
                      <w:rPr>
                        <w:rFonts w:ascii="Calibri" w:eastAsia="Calibri" w:hAnsi="Calibri" w:cs="Calibri"/>
                        <w:noProof/>
                        <w:color w:val="000000"/>
                        <w:sz w:val="12"/>
                        <w:szCs w:val="12"/>
                      </w:rPr>
                      <w:t>Intern</w:t>
                    </w:r>
                  </w:p>
                </w:txbxContent>
              </v:textbox>
              <w10:wrap anchorx="page" anchory="page"/>
            </v:shape>
          </w:pict>
        </mc:Fallback>
      </mc:AlternateContent>
    </w:r>
    <w:r w:rsidR="00157F0A">
      <w:rPr>
        <w:sz w:val="20"/>
      </w:rPr>
      <w:t xml:space="preserve">Side </w:t>
    </w:r>
    <w:r w:rsidR="00157F0A">
      <w:rPr>
        <w:rStyle w:val="Sidetall"/>
        <w:sz w:val="20"/>
      </w:rPr>
      <w:fldChar w:fldCharType="begin"/>
    </w:r>
    <w:r w:rsidR="00157F0A">
      <w:rPr>
        <w:rStyle w:val="Sidetall"/>
        <w:sz w:val="20"/>
      </w:rPr>
      <w:instrText xml:space="preserve"> PAGE </w:instrText>
    </w:r>
    <w:r w:rsidR="00157F0A">
      <w:rPr>
        <w:rStyle w:val="Sidetall"/>
        <w:sz w:val="20"/>
      </w:rPr>
      <w:fldChar w:fldCharType="separate"/>
    </w:r>
    <w:r w:rsidR="005968CB">
      <w:rPr>
        <w:rStyle w:val="Sidetall"/>
        <w:noProof/>
        <w:sz w:val="20"/>
      </w:rPr>
      <w:t>2</w:t>
    </w:r>
    <w:r w:rsidR="00157F0A">
      <w:rPr>
        <w:rStyle w:val="Sidetall"/>
        <w:sz w:val="20"/>
      </w:rPr>
      <w:fldChar w:fldCharType="end"/>
    </w:r>
  </w:p>
  <w:p w14:paraId="1FC39945" w14:textId="77777777" w:rsidR="00157F0A" w:rsidRDefault="00157F0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9EE9" w14:textId="018688CB" w:rsidR="00157F0A" w:rsidRDefault="001242A4" w:rsidP="00417B5C">
    <w:pPr>
      <w:pStyle w:val="BasicParagraph"/>
      <w:rPr>
        <w:rFonts w:ascii="Calibri" w:hAnsi="Calibri" w:cs="Calibri"/>
        <w:spacing w:val="-4"/>
        <w:sz w:val="16"/>
        <w:szCs w:val="16"/>
        <w:lang w:val="nb-NO"/>
      </w:rPr>
    </w:pPr>
    <w:r>
      <w:rPr>
        <w:noProof/>
        <w:sz w:val="16"/>
        <w:szCs w:val="16"/>
        <w:lang w:val="nb-NO" w:eastAsia="nb-NO"/>
      </w:rPr>
      <mc:AlternateContent>
        <mc:Choice Requires="wps">
          <w:drawing>
            <wp:anchor distT="0" distB="0" distL="0" distR="0" simplePos="0" relativeHeight="251660288" behindDoc="0" locked="0" layoutInCell="1" allowOverlap="1" wp14:anchorId="213A74F1" wp14:editId="6D8487AC">
              <wp:simplePos x="635" y="635"/>
              <wp:positionH relativeFrom="page">
                <wp:align>left</wp:align>
              </wp:positionH>
              <wp:positionV relativeFrom="page">
                <wp:align>bottom</wp:align>
              </wp:positionV>
              <wp:extent cx="444500" cy="285750"/>
              <wp:effectExtent l="0" t="0" r="12700" b="0"/>
              <wp:wrapNone/>
              <wp:docPr id="599957680" name="Tekstboks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4500" cy="285750"/>
                      </a:xfrm>
                      <a:prstGeom prst="rect">
                        <a:avLst/>
                      </a:prstGeom>
                      <a:noFill/>
                      <a:ln>
                        <a:noFill/>
                      </a:ln>
                    </wps:spPr>
                    <wps:txbx>
                      <w:txbxContent>
                        <w:p w14:paraId="32EE326D" w14:textId="77114B59" w:rsidR="001242A4" w:rsidRPr="001242A4" w:rsidRDefault="001242A4" w:rsidP="001242A4">
                          <w:pPr>
                            <w:rPr>
                              <w:rFonts w:ascii="Calibri" w:eastAsia="Calibri" w:hAnsi="Calibri" w:cs="Calibri"/>
                              <w:noProof/>
                              <w:color w:val="000000"/>
                              <w:sz w:val="12"/>
                              <w:szCs w:val="12"/>
                            </w:rPr>
                          </w:pPr>
                          <w:r w:rsidRPr="001242A4">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3A74F1" id="_x0000_t202" coordsize="21600,21600" o:spt="202" path="m,l,21600r21600,l21600,xe">
              <v:stroke joinstyle="miter"/>
              <v:path gradientshapeok="t" o:connecttype="rect"/>
            </v:shapetype>
            <v:shape id="Tekstboks 1" o:spid="_x0000_s1028" type="#_x0000_t202" alt="Intern" style="position:absolute;margin-left:0;margin-top:0;width:35pt;height:2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" filled="f" stroked="f">
              <v:fill o:detectmouseclick="t"/>
              <v:textbox style="mso-fit-shape-to-text:t" inset="20pt,0,0,15pt">
                <w:txbxContent>
                  <w:p w14:paraId="32EE326D" w14:textId="77114B59" w:rsidR="001242A4" w:rsidRPr="001242A4" w:rsidRDefault="001242A4" w:rsidP="001242A4">
                    <w:pPr>
                      <w:rPr>
                        <w:rFonts w:ascii="Calibri" w:eastAsia="Calibri" w:hAnsi="Calibri" w:cs="Calibri"/>
                        <w:noProof/>
                        <w:color w:val="000000"/>
                        <w:sz w:val="12"/>
                        <w:szCs w:val="12"/>
                      </w:rPr>
                    </w:pPr>
                    <w:r w:rsidRPr="001242A4">
                      <w:rPr>
                        <w:rFonts w:ascii="Calibri" w:eastAsia="Calibri" w:hAnsi="Calibri" w:cs="Calibri"/>
                        <w:noProof/>
                        <w:color w:val="000000"/>
                        <w:sz w:val="12"/>
                        <w:szCs w:val="12"/>
                      </w:rPr>
                      <w:t>Intern</w:t>
                    </w:r>
                  </w:p>
                </w:txbxContent>
              </v:textbox>
              <w10:wrap anchorx="page" anchory="page"/>
            </v:shape>
          </w:pict>
        </mc:Fallback>
      </mc:AlternateContent>
    </w:r>
    <w:r w:rsidR="00157F0A" w:rsidRPr="005F6E1B">
      <w:rPr>
        <w:noProof/>
        <w:sz w:val="16"/>
        <w:szCs w:val="16"/>
        <w:lang w:val="nb-NO" w:eastAsia="nb-NO"/>
      </w:rPr>
      <w:drawing>
        <wp:anchor distT="0" distB="0" distL="114300" distR="114300" simplePos="0" relativeHeight="251658240" behindDoc="1" locked="0" layoutInCell="1" allowOverlap="1" wp14:anchorId="7A4660FE" wp14:editId="07777777">
          <wp:simplePos x="0" y="0"/>
          <wp:positionH relativeFrom="page">
            <wp:posOffset>0</wp:posOffset>
          </wp:positionH>
          <wp:positionV relativeFrom="page">
            <wp:posOffset>9543415</wp:posOffset>
          </wp:positionV>
          <wp:extent cx="7533005" cy="38798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png"/>
                  <pic:cNvPicPr/>
                </pic:nvPicPr>
                <pic:blipFill>
                  <a:blip r:embed="rId1">
                    <a:extLst>
                      <a:ext uri="{28A0092B-C50C-407E-A947-70E740481C1C}">
                        <a14:useLocalDpi xmlns:a14="http://schemas.microsoft.com/office/drawing/2010/main" val="0"/>
                      </a:ext>
                    </a:extLst>
                  </a:blip>
                  <a:stretch>
                    <a:fillRect/>
                  </a:stretch>
                </pic:blipFill>
                <pic:spPr>
                  <a:xfrm>
                    <a:off x="0" y="0"/>
                    <a:ext cx="7533005" cy="387985"/>
                  </a:xfrm>
                  <a:prstGeom prst="rect">
                    <a:avLst/>
                  </a:prstGeom>
                </pic:spPr>
              </pic:pic>
            </a:graphicData>
          </a:graphic>
          <wp14:sizeRelH relativeFrom="margin">
            <wp14:pctWidth>0</wp14:pctWidth>
          </wp14:sizeRelH>
          <wp14:sizeRelV relativeFrom="margin">
            <wp14:pctHeight>0</wp14:pctHeight>
          </wp14:sizeRelV>
        </wp:anchor>
      </w:drawing>
    </w:r>
  </w:p>
  <w:p w14:paraId="2946DB82" w14:textId="77777777" w:rsidR="00157F0A" w:rsidRDefault="00157F0A" w:rsidP="00417B5C">
    <w:pPr>
      <w:pStyle w:val="BasicParagraph"/>
      <w:rPr>
        <w:rFonts w:ascii="Calibri" w:hAnsi="Calibri" w:cs="Calibri"/>
        <w:spacing w:val="-4"/>
        <w:sz w:val="16"/>
        <w:szCs w:val="16"/>
        <w:lang w:val="nb-NO"/>
      </w:rPr>
    </w:pPr>
  </w:p>
  <w:p w14:paraId="5997CC1D" w14:textId="77777777" w:rsidR="00157F0A" w:rsidRPr="005F6E1B" w:rsidRDefault="00157F0A" w:rsidP="00417B5C">
    <w:pPr>
      <w:pStyle w:val="BasicParagraph"/>
      <w:rPr>
        <w:rFonts w:ascii="Calibri" w:hAnsi="Calibri" w:cs="Calibri"/>
        <w:spacing w:val="-4"/>
        <w:sz w:val="16"/>
        <w:szCs w:val="16"/>
        <w:lang w:val="nb-NO"/>
      </w:rPr>
    </w:pPr>
  </w:p>
  <w:p w14:paraId="110FFD37" w14:textId="77777777" w:rsidR="00157F0A" w:rsidRPr="006873F1" w:rsidRDefault="00157F0A">
    <w:pPr>
      <w:pStyle w:val="Bunntekst"/>
      <w:rPr>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3C5" w14:textId="77777777" w:rsidR="00544C52" w:rsidRDefault="00544C52">
      <w:r>
        <w:separator/>
      </w:r>
    </w:p>
  </w:footnote>
  <w:footnote w:type="continuationSeparator" w:id="0">
    <w:p w14:paraId="6D98A12B" w14:textId="77777777" w:rsidR="00544C52" w:rsidRDefault="0054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99" w:type="dxa"/>
      <w:tblLayout w:type="fixed"/>
      <w:tblLook w:val="01E0" w:firstRow="1" w:lastRow="1" w:firstColumn="1" w:lastColumn="1" w:noHBand="0" w:noVBand="0"/>
    </w:tblPr>
    <w:tblGrid>
      <w:gridCol w:w="6799"/>
    </w:tblGrid>
    <w:tr w:rsidR="00157F0A" w14:paraId="34DD83A2" w14:textId="77777777" w:rsidTr="00485B7D">
      <w:trPr>
        <w:cantSplit/>
        <w:trHeight w:val="1006"/>
      </w:trPr>
      <w:tc>
        <w:tcPr>
          <w:tcW w:w="6799" w:type="dxa"/>
        </w:tcPr>
        <w:p w14:paraId="6018CE57" w14:textId="77777777" w:rsidR="00157F0A" w:rsidRDefault="00157F0A">
          <w:pPr>
            <w:pStyle w:val="Topptekst"/>
            <w:tabs>
              <w:tab w:val="clear" w:pos="4536"/>
            </w:tabs>
            <w:jc w:val="both"/>
            <w:rPr>
              <w:rFonts w:ascii="ScalaSans-Bold" w:hAnsi="ScalaSans-Bold"/>
              <w:color w:val="3366FF"/>
              <w:sz w:val="17"/>
              <w:szCs w:val="17"/>
            </w:rPr>
          </w:pPr>
          <w:r>
            <w:rPr>
              <w:noProof/>
            </w:rPr>
            <w:drawing>
              <wp:anchor distT="0" distB="0" distL="114300" distR="114300" simplePos="0" relativeHeight="251659264" behindDoc="1" locked="0" layoutInCell="1" allowOverlap="1" wp14:anchorId="45157600" wp14:editId="07777777">
                <wp:simplePos x="0" y="0"/>
                <wp:positionH relativeFrom="page">
                  <wp:posOffset>-16510</wp:posOffset>
                </wp:positionH>
                <wp:positionV relativeFrom="page">
                  <wp:posOffset>178435</wp:posOffset>
                </wp:positionV>
                <wp:extent cx="2070000" cy="342000"/>
                <wp:effectExtent l="0" t="0" r="6985" b="127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se-midtnorge_RGB.png"/>
                        <pic:cNvPicPr/>
                      </pic:nvPicPr>
                      <pic:blipFill>
                        <a:blip r:embed="rId1">
                          <a:extLst>
                            <a:ext uri="{28A0092B-C50C-407E-A947-70E740481C1C}">
                              <a14:useLocalDpi xmlns:a14="http://schemas.microsoft.com/office/drawing/2010/main" val="0"/>
                            </a:ext>
                          </a:extLst>
                        </a:blip>
                        <a:stretch>
                          <a:fillRect/>
                        </a:stretch>
                      </pic:blipFill>
                      <pic:spPr>
                        <a:xfrm>
                          <a:off x="0" y="0"/>
                          <a:ext cx="2070000" cy="342000"/>
                        </a:xfrm>
                        <a:prstGeom prst="rect">
                          <a:avLst/>
                        </a:prstGeom>
                      </pic:spPr>
                    </pic:pic>
                  </a:graphicData>
                </a:graphic>
                <wp14:sizeRelH relativeFrom="margin">
                  <wp14:pctWidth>0</wp14:pctWidth>
                </wp14:sizeRelH>
                <wp14:sizeRelV relativeFrom="margin">
                  <wp14:pctHeight>0</wp14:pctHeight>
                </wp14:sizeRelV>
              </wp:anchor>
            </w:drawing>
          </w:r>
        </w:p>
      </w:tc>
    </w:tr>
  </w:tbl>
  <w:p w14:paraId="29D6B04F" w14:textId="77777777" w:rsidR="00157F0A" w:rsidRPr="00F63F63" w:rsidRDefault="007C3241">
    <w:pPr>
      <w:pStyle w:val="Topptekst"/>
      <w:tabs>
        <w:tab w:val="clear" w:pos="4536"/>
      </w:tabs>
      <w:jc w:val="both"/>
      <w:rPr>
        <w:sz w:val="22"/>
      </w:rPr>
    </w:pPr>
    <w:r>
      <w:rPr>
        <w:sz w:val="22"/>
      </w:rPr>
      <w:t xml:space="preserve"> </w:t>
    </w:r>
  </w:p>
  <w:p w14:paraId="3461D779" w14:textId="77777777" w:rsidR="00157F0A" w:rsidRPr="00F63F63" w:rsidRDefault="00157F0A">
    <w:pPr>
      <w:pStyle w:val="Topptekst"/>
      <w:ind w:left="4253"/>
      <w:jc w:val="right"/>
    </w:pPr>
    <w:bookmarkStart w:id="11" w:name="UoffParagraf"/>
    <w:bookmarkEnd w:id="11"/>
  </w:p>
  <w:p w14:paraId="3CF2D8B6" w14:textId="77777777" w:rsidR="00157F0A" w:rsidRPr="00F63F63" w:rsidRDefault="00157F0A">
    <w:pPr>
      <w:pStyle w:val="Topptekst"/>
      <w:ind w:left="4253"/>
      <w:jc w:val="center"/>
      <w:rPr>
        <w:sz w:val="20"/>
      </w:rPr>
    </w:pPr>
  </w:p>
  <w:p w14:paraId="0FB78278" w14:textId="77777777" w:rsidR="00157F0A" w:rsidRDefault="00157F0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AA050"/>
    <w:lvl w:ilvl="0">
      <w:start w:val="1"/>
      <w:numFmt w:val="decimal"/>
      <w:lvlText w:val="%1."/>
      <w:lvlJc w:val="left"/>
      <w:pPr>
        <w:tabs>
          <w:tab w:val="num" w:pos="360"/>
        </w:tabs>
        <w:ind w:left="360" w:hanging="360"/>
      </w:pPr>
    </w:lvl>
  </w:abstractNum>
  <w:abstractNum w:abstractNumId="1" w15:restartNumberingAfterBreak="0">
    <w:nsid w:val="3D8F5D5A"/>
    <w:multiLevelType w:val="hybridMultilevel"/>
    <w:tmpl w:val="182CB192"/>
    <w:lvl w:ilvl="0" w:tplc="6B32EE1C">
      <w:start w:val="1"/>
      <w:numFmt w:val="bullet"/>
      <w:lvlText w:val=""/>
      <w:lvlJc w:val="left"/>
      <w:pPr>
        <w:ind w:left="720" w:hanging="360"/>
      </w:pPr>
      <w:rPr>
        <w:rFonts w:ascii="Symbol" w:hAnsi="Symbol" w:hint="default"/>
      </w:rPr>
    </w:lvl>
    <w:lvl w:ilvl="1" w:tplc="5F5E18EA" w:tentative="1">
      <w:start w:val="1"/>
      <w:numFmt w:val="bullet"/>
      <w:lvlText w:val="o"/>
      <w:lvlJc w:val="left"/>
      <w:pPr>
        <w:ind w:left="1440" w:hanging="360"/>
      </w:pPr>
      <w:rPr>
        <w:rFonts w:ascii="Courier New" w:hAnsi="Courier New" w:cs="Courier New" w:hint="default"/>
      </w:rPr>
    </w:lvl>
    <w:lvl w:ilvl="2" w:tplc="410A76C8" w:tentative="1">
      <w:start w:val="1"/>
      <w:numFmt w:val="bullet"/>
      <w:lvlText w:val=""/>
      <w:lvlJc w:val="left"/>
      <w:pPr>
        <w:ind w:left="2160" w:hanging="360"/>
      </w:pPr>
      <w:rPr>
        <w:rFonts w:ascii="Wingdings" w:hAnsi="Wingdings" w:hint="default"/>
      </w:rPr>
    </w:lvl>
    <w:lvl w:ilvl="3" w:tplc="334E940C" w:tentative="1">
      <w:start w:val="1"/>
      <w:numFmt w:val="bullet"/>
      <w:lvlText w:val=""/>
      <w:lvlJc w:val="left"/>
      <w:pPr>
        <w:ind w:left="2880" w:hanging="360"/>
      </w:pPr>
      <w:rPr>
        <w:rFonts w:ascii="Symbol" w:hAnsi="Symbol" w:hint="default"/>
      </w:rPr>
    </w:lvl>
    <w:lvl w:ilvl="4" w:tplc="047A205E" w:tentative="1">
      <w:start w:val="1"/>
      <w:numFmt w:val="bullet"/>
      <w:lvlText w:val="o"/>
      <w:lvlJc w:val="left"/>
      <w:pPr>
        <w:ind w:left="3600" w:hanging="360"/>
      </w:pPr>
      <w:rPr>
        <w:rFonts w:ascii="Courier New" w:hAnsi="Courier New" w:cs="Courier New" w:hint="default"/>
      </w:rPr>
    </w:lvl>
    <w:lvl w:ilvl="5" w:tplc="12E05E2C" w:tentative="1">
      <w:start w:val="1"/>
      <w:numFmt w:val="bullet"/>
      <w:lvlText w:val=""/>
      <w:lvlJc w:val="left"/>
      <w:pPr>
        <w:ind w:left="4320" w:hanging="360"/>
      </w:pPr>
      <w:rPr>
        <w:rFonts w:ascii="Wingdings" w:hAnsi="Wingdings" w:hint="default"/>
      </w:rPr>
    </w:lvl>
    <w:lvl w:ilvl="6" w:tplc="2B6A0462" w:tentative="1">
      <w:start w:val="1"/>
      <w:numFmt w:val="bullet"/>
      <w:lvlText w:val=""/>
      <w:lvlJc w:val="left"/>
      <w:pPr>
        <w:ind w:left="5040" w:hanging="360"/>
      </w:pPr>
      <w:rPr>
        <w:rFonts w:ascii="Symbol" w:hAnsi="Symbol" w:hint="default"/>
      </w:rPr>
    </w:lvl>
    <w:lvl w:ilvl="7" w:tplc="9DBEF96C" w:tentative="1">
      <w:start w:val="1"/>
      <w:numFmt w:val="bullet"/>
      <w:lvlText w:val="o"/>
      <w:lvlJc w:val="left"/>
      <w:pPr>
        <w:ind w:left="5760" w:hanging="360"/>
      </w:pPr>
      <w:rPr>
        <w:rFonts w:ascii="Courier New" w:hAnsi="Courier New" w:cs="Courier New" w:hint="default"/>
      </w:rPr>
    </w:lvl>
    <w:lvl w:ilvl="8" w:tplc="5CCEBC4E" w:tentative="1">
      <w:start w:val="1"/>
      <w:numFmt w:val="bullet"/>
      <w:lvlText w:val=""/>
      <w:lvlJc w:val="left"/>
      <w:pPr>
        <w:ind w:left="6480" w:hanging="360"/>
      </w:pPr>
      <w:rPr>
        <w:rFonts w:ascii="Wingdings" w:hAnsi="Wingdings" w:hint="default"/>
      </w:rPr>
    </w:lvl>
  </w:abstractNum>
  <w:abstractNum w:abstractNumId="2" w15:restartNumberingAfterBreak="0">
    <w:nsid w:val="5C975860"/>
    <w:multiLevelType w:val="hybridMultilevel"/>
    <w:tmpl w:val="67A472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7035867">
    <w:abstractNumId w:val="0"/>
  </w:num>
  <w:num w:numId="2" w16cid:durableId="543252074">
    <w:abstractNumId w:val="1"/>
  </w:num>
  <w:num w:numId="3" w16cid:durableId="1804417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mailMerge>
    <w:mainDocumentType w:val="formLetters"/>
    <w:linkToQuery/>
    <w:dataType w:val="textFile"/>
    <w:connectString w:val=""/>
    <w:query w:val="SELECT * FROM Template.rtf"/>
    <w:activeRecord w:val="-1"/>
  </w:mailMerge>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24"/>
    <w:rsid w:val="00014711"/>
    <w:rsid w:val="000205E2"/>
    <w:rsid w:val="00053A89"/>
    <w:rsid w:val="000E1926"/>
    <w:rsid w:val="000F2F1F"/>
    <w:rsid w:val="001242A4"/>
    <w:rsid w:val="00140994"/>
    <w:rsid w:val="00157F0A"/>
    <w:rsid w:val="001D3CB3"/>
    <w:rsid w:val="001E5208"/>
    <w:rsid w:val="0022054F"/>
    <w:rsid w:val="0025122C"/>
    <w:rsid w:val="002E1E4C"/>
    <w:rsid w:val="002F4008"/>
    <w:rsid w:val="002F7AFE"/>
    <w:rsid w:val="00341A98"/>
    <w:rsid w:val="0035125F"/>
    <w:rsid w:val="003C5861"/>
    <w:rsid w:val="00416C0D"/>
    <w:rsid w:val="00417B5C"/>
    <w:rsid w:val="004212E0"/>
    <w:rsid w:val="00443CBF"/>
    <w:rsid w:val="0047168B"/>
    <w:rsid w:val="00485B7D"/>
    <w:rsid w:val="004A2588"/>
    <w:rsid w:val="004D5982"/>
    <w:rsid w:val="00515426"/>
    <w:rsid w:val="00544C52"/>
    <w:rsid w:val="00573D82"/>
    <w:rsid w:val="005968CB"/>
    <w:rsid w:val="005A2DCF"/>
    <w:rsid w:val="005C33EF"/>
    <w:rsid w:val="005C3F45"/>
    <w:rsid w:val="005D518A"/>
    <w:rsid w:val="005F6E1B"/>
    <w:rsid w:val="0062709E"/>
    <w:rsid w:val="006436B7"/>
    <w:rsid w:val="006507D8"/>
    <w:rsid w:val="00654624"/>
    <w:rsid w:val="006550E2"/>
    <w:rsid w:val="006873F1"/>
    <w:rsid w:val="00705680"/>
    <w:rsid w:val="007435B6"/>
    <w:rsid w:val="007A4877"/>
    <w:rsid w:val="007B3601"/>
    <w:rsid w:val="007C3241"/>
    <w:rsid w:val="008053B7"/>
    <w:rsid w:val="00831022"/>
    <w:rsid w:val="008B170A"/>
    <w:rsid w:val="008C207A"/>
    <w:rsid w:val="008E4B28"/>
    <w:rsid w:val="00915265"/>
    <w:rsid w:val="00981B24"/>
    <w:rsid w:val="009B2002"/>
    <w:rsid w:val="009E4736"/>
    <w:rsid w:val="009F0984"/>
    <w:rsid w:val="00A35AC7"/>
    <w:rsid w:val="00A360D3"/>
    <w:rsid w:val="00A4744A"/>
    <w:rsid w:val="00A840C9"/>
    <w:rsid w:val="00AE7C58"/>
    <w:rsid w:val="00AF7DD9"/>
    <w:rsid w:val="00B65561"/>
    <w:rsid w:val="00B75F2B"/>
    <w:rsid w:val="00B76BBF"/>
    <w:rsid w:val="00B86508"/>
    <w:rsid w:val="00BB130B"/>
    <w:rsid w:val="00C36A52"/>
    <w:rsid w:val="00C67189"/>
    <w:rsid w:val="00CD1C67"/>
    <w:rsid w:val="00D072DB"/>
    <w:rsid w:val="00D26991"/>
    <w:rsid w:val="00D45688"/>
    <w:rsid w:val="00D83BBA"/>
    <w:rsid w:val="00DC2E5F"/>
    <w:rsid w:val="00DE0A49"/>
    <w:rsid w:val="00E20E1B"/>
    <w:rsid w:val="00E35F72"/>
    <w:rsid w:val="00E81E96"/>
    <w:rsid w:val="00F63F63"/>
    <w:rsid w:val="00F67671"/>
    <w:rsid w:val="00FF5793"/>
    <w:rsid w:val="50F0DA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E98D1"/>
  <w15:docId w15:val="{8D92E333-E5E1-4AE8-8A47-06F0E802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793"/>
    <w:rPr>
      <w:rFonts w:asciiTheme="minorHAnsi" w:hAnsiTheme="minorHAnsi"/>
      <w:sz w:val="24"/>
    </w:rPr>
  </w:style>
  <w:style w:type="paragraph" w:styleId="Overskrift1">
    <w:name w:val="heading 1"/>
    <w:basedOn w:val="Normal"/>
    <w:next w:val="Normal"/>
    <w:link w:val="Overskrift1Tegn"/>
    <w:qFormat/>
    <w:rsid w:val="00B86508"/>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qFormat/>
    <w:rsid w:val="001D3CB3"/>
    <w:pPr>
      <w:keepNext/>
      <w:keepLines/>
      <w:spacing w:before="40"/>
      <w:outlineLvl w:val="1"/>
    </w:pPr>
    <w:rPr>
      <w:rFonts w:eastAsiaTheme="majorEastAsia" w:cstheme="majorBidi"/>
      <w:b/>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rPr>
      <w:color w:val="0000FF"/>
      <w:u w:val="single"/>
    </w:rPr>
  </w:style>
  <w:style w:type="paragraph" w:customStyle="1" w:styleId="BasicParagraph">
    <w:name w:val="[Basic Paragraph]"/>
    <w:basedOn w:val="Normal"/>
    <w:uiPriority w:val="99"/>
    <w:rsid w:val="00417B5C"/>
    <w:pPr>
      <w:autoSpaceDE w:val="0"/>
      <w:autoSpaceDN w:val="0"/>
      <w:adjustRightInd w:val="0"/>
      <w:spacing w:line="288" w:lineRule="auto"/>
      <w:textAlignment w:val="center"/>
    </w:pPr>
    <w:rPr>
      <w:rFonts w:ascii="MinionPro-Regular" w:eastAsiaTheme="minorHAnsi" w:hAnsi="MinionPro-Regular" w:cs="MinionPro-Regular"/>
      <w:color w:val="000000"/>
      <w:szCs w:val="24"/>
      <w:lang w:val="en-GB" w:eastAsia="en-US"/>
    </w:rPr>
  </w:style>
  <w:style w:type="table" w:styleId="Tabellrutenett">
    <w:name w:val="Table Grid"/>
    <w:basedOn w:val="Vanligtabell"/>
    <w:uiPriority w:val="39"/>
    <w:rsid w:val="00417B5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B86508"/>
    <w:rPr>
      <w:rFonts w:asciiTheme="minorHAnsi" w:eastAsiaTheme="majorEastAsia" w:hAnsiTheme="minorHAnsi" w:cstheme="majorBidi"/>
      <w:b/>
      <w:sz w:val="28"/>
      <w:szCs w:val="32"/>
    </w:rPr>
  </w:style>
  <w:style w:type="paragraph" w:styleId="Undertittel">
    <w:name w:val="Subtitle"/>
    <w:basedOn w:val="Normal"/>
    <w:next w:val="Normal"/>
    <w:link w:val="UndertittelTegn"/>
    <w:rsid w:val="009F0984"/>
    <w:pPr>
      <w:numPr>
        <w:ilvl w:val="1"/>
      </w:numPr>
      <w:spacing w:after="160"/>
    </w:pPr>
    <w:rPr>
      <w:rFonts w:eastAsiaTheme="minorEastAsia" w:cstheme="minorBidi"/>
      <w:b/>
      <w:color w:val="5A5A5A" w:themeColor="text1" w:themeTint="A5"/>
      <w:spacing w:val="15"/>
      <w:sz w:val="22"/>
      <w:szCs w:val="22"/>
    </w:rPr>
  </w:style>
  <w:style w:type="character" w:customStyle="1" w:styleId="UndertittelTegn">
    <w:name w:val="Undertittel Tegn"/>
    <w:basedOn w:val="Standardskriftforavsnitt"/>
    <w:link w:val="Undertittel"/>
    <w:rsid w:val="009F0984"/>
    <w:rPr>
      <w:rFonts w:asciiTheme="minorHAnsi" w:eastAsiaTheme="minorEastAsia" w:hAnsiTheme="minorHAnsi" w:cstheme="minorBidi"/>
      <w:b/>
      <w:color w:val="5A5A5A" w:themeColor="text1" w:themeTint="A5"/>
      <w:spacing w:val="15"/>
      <w:sz w:val="22"/>
      <w:szCs w:val="22"/>
    </w:rPr>
  </w:style>
  <w:style w:type="paragraph" w:styleId="Listeavsnitt">
    <w:name w:val="List Paragraph"/>
    <w:basedOn w:val="Normal"/>
    <w:uiPriority w:val="34"/>
    <w:qFormat/>
    <w:rsid w:val="00FF5793"/>
    <w:pPr>
      <w:ind w:left="720"/>
      <w:contextualSpacing/>
    </w:pPr>
  </w:style>
  <w:style w:type="character" w:customStyle="1" w:styleId="Overskrift2Tegn">
    <w:name w:val="Overskrift 2 Tegn"/>
    <w:basedOn w:val="Standardskriftforavsnitt"/>
    <w:link w:val="Overskrift2"/>
    <w:rsid w:val="00FF5793"/>
    <w:rPr>
      <w:rFonts w:asciiTheme="minorHAnsi" w:eastAsiaTheme="majorEastAsia" w:hAnsiTheme="minorHAnsi" w:cstheme="majorBidi"/>
      <w:b/>
      <w:sz w:val="24"/>
      <w:szCs w:val="26"/>
    </w:rPr>
  </w:style>
  <w:style w:type="character" w:customStyle="1" w:styleId="normaltextrun">
    <w:name w:val="normaltextrun"/>
    <w:basedOn w:val="Standardskriftforavsnitt"/>
    <w:rsid w:val="00AF7DD9"/>
  </w:style>
  <w:style w:type="paragraph" w:styleId="Brdtekst">
    <w:name w:val="Body Text"/>
    <w:basedOn w:val="Normal"/>
    <w:link w:val="BrdtekstTegn"/>
    <w:rsid w:val="005968CB"/>
    <w:pPr>
      <w:widowControl w:val="0"/>
      <w:autoSpaceDE w:val="0"/>
      <w:autoSpaceDN w:val="0"/>
      <w:adjustRightInd w:val="0"/>
    </w:pPr>
    <w:rPr>
      <w:rFonts w:ascii="Cambria" w:hAnsi="Cambria"/>
      <w:sz w:val="20"/>
      <w:szCs w:val="24"/>
    </w:rPr>
  </w:style>
  <w:style w:type="character" w:customStyle="1" w:styleId="BrdtekstTegn">
    <w:name w:val="Brødtekst Tegn"/>
    <w:basedOn w:val="Standardskriftforavsnitt"/>
    <w:link w:val="Brdtekst"/>
    <w:rsid w:val="005968CB"/>
    <w:rPr>
      <w:rFonts w:ascii="Cambria"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1394</Characters>
  <Application>Microsoft Office Word</Application>
  <DocSecurity>0</DocSecurity>
  <Lines>11</Lines>
  <Paragraphs>3</Paragraphs>
  <ScaleCrop>false</ScaleCrop>
  <Company>Nedre Eiker kommune</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Storvik, Aini Camilla</dc:creator>
  <cp:lastModifiedBy>Hildrum, Unni</cp:lastModifiedBy>
  <cp:revision>3</cp:revision>
  <cp:lastPrinted>1900-12-31T23:00:00Z</cp:lastPrinted>
  <dcterms:created xsi:type="dcterms:W3CDTF">2025-06-02T12:12:00Z</dcterms:created>
  <dcterms:modified xsi:type="dcterms:W3CDTF">2025-06-02T12:12:00Z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23c2a0b0,62280c4b,4a059831</vt:lpwstr>
  </property>
  <property fmtid="{D5CDD505-2E9C-101B-9397-08002B2CF9AE}" pid="3" name="ClassificationContentMarkingFooterFontProps">
    <vt:lpwstr>#000000,6,Calibri</vt:lpwstr>
  </property>
  <property fmtid="{D5CDD505-2E9C-101B-9397-08002B2CF9AE}" pid="4" name="ClassificationContentMarkingFooterText">
    <vt:lpwstr>Intern</vt:lpwstr>
  </property>
  <property fmtid="{D5CDD505-2E9C-101B-9397-08002B2CF9AE}" pid="5" name="MSIP_Label_27c53dd1-6ec2-448f-b81e-3adee47fd651_Enabled">
    <vt:lpwstr>true</vt:lpwstr>
  </property>
  <property fmtid="{D5CDD505-2E9C-101B-9397-08002B2CF9AE}" pid="6" name="MSIP_Label_27c53dd1-6ec2-448f-b81e-3adee47fd651_SetDate">
    <vt:lpwstr>2025-06-02T12:12:43Z</vt:lpwstr>
  </property>
  <property fmtid="{D5CDD505-2E9C-101B-9397-08002B2CF9AE}" pid="7" name="MSIP_Label_27c53dd1-6ec2-448f-b81e-3adee47fd651_Method">
    <vt:lpwstr>Standard</vt:lpwstr>
  </property>
  <property fmtid="{D5CDD505-2E9C-101B-9397-08002B2CF9AE}" pid="8" name="MSIP_Label_27c53dd1-6ec2-448f-b81e-3adee47fd651_Name">
    <vt:lpwstr>Intern</vt:lpwstr>
  </property>
  <property fmtid="{D5CDD505-2E9C-101B-9397-08002B2CF9AE}" pid="9" name="MSIP_Label_27c53dd1-6ec2-448f-b81e-3adee47fd651_SiteId">
    <vt:lpwstr>92c8809f-91e0-445b-804f-b6a7b43ef73a</vt:lpwstr>
  </property>
  <property fmtid="{D5CDD505-2E9C-101B-9397-08002B2CF9AE}" pid="10" name="MSIP_Label_27c53dd1-6ec2-448f-b81e-3adee47fd651_ActionId">
    <vt:lpwstr>b96252f3-bc7b-4c5a-9347-cabf0d897764</vt:lpwstr>
  </property>
  <property fmtid="{D5CDD505-2E9C-101B-9397-08002B2CF9AE}" pid="11" name="MSIP_Label_27c53dd1-6ec2-448f-b81e-3adee47fd651_ContentBits">
    <vt:lpwstr>2</vt:lpwstr>
  </property>
  <property fmtid="{D5CDD505-2E9C-101B-9397-08002B2CF9AE}" pid="12" name="MSIP_Label_27c53dd1-6ec2-448f-b81e-3adee47fd651_Tag">
    <vt:lpwstr>10, 3, 0, 2</vt:lpwstr>
  </property>
</Properties>
</file>