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FD" w:rsidRDefault="00141D19" w:rsidP="003C5F0B">
      <w:pPr>
        <w:autoSpaceDE w:val="0"/>
        <w:autoSpaceDN w:val="0"/>
        <w:adjustRightInd w:val="0"/>
        <w:spacing w:after="0" w:line="240" w:lineRule="auto"/>
        <w:rPr>
          <w:rFonts w:ascii="Segoe UI" w:hAnsi="Segoe UI" w:cs="Segoe UI"/>
          <w:b/>
          <w:color w:val="1F497D" w:themeColor="text2"/>
          <w:sz w:val="28"/>
          <w:szCs w:val="28"/>
        </w:rPr>
      </w:pPr>
      <w:bookmarkStart w:id="0" w:name="_GoBack"/>
      <w:bookmarkEnd w:id="0"/>
      <w:r>
        <w:rPr>
          <w:rFonts w:ascii="Segoe UI" w:hAnsi="Segoe UI" w:cs="Segoe UI"/>
          <w:b/>
          <w:color w:val="1F497D" w:themeColor="text2"/>
          <w:sz w:val="28"/>
          <w:szCs w:val="28"/>
        </w:rPr>
        <w:t>R</w:t>
      </w:r>
      <w:r w:rsidR="003C5F0B" w:rsidRPr="00106F89">
        <w:rPr>
          <w:rFonts w:ascii="Segoe UI" w:hAnsi="Segoe UI" w:cs="Segoe UI"/>
          <w:b/>
          <w:color w:val="1F497D" w:themeColor="text2"/>
          <w:sz w:val="28"/>
          <w:szCs w:val="28"/>
        </w:rPr>
        <w:t xml:space="preserve">etningslinjer for saksbehandling </w:t>
      </w:r>
      <w:r w:rsidR="00927676" w:rsidRPr="00106F89">
        <w:rPr>
          <w:rFonts w:ascii="Segoe UI" w:hAnsi="Segoe UI" w:cs="Segoe UI"/>
          <w:b/>
          <w:color w:val="1F497D" w:themeColor="text2"/>
          <w:sz w:val="28"/>
          <w:szCs w:val="28"/>
        </w:rPr>
        <w:t>i H</w:t>
      </w:r>
      <w:r w:rsidR="001618D4">
        <w:rPr>
          <w:rFonts w:ascii="Segoe UI" w:hAnsi="Segoe UI" w:cs="Segoe UI"/>
          <w:b/>
          <w:color w:val="1F497D" w:themeColor="text2"/>
          <w:sz w:val="28"/>
          <w:szCs w:val="28"/>
        </w:rPr>
        <w:t xml:space="preserve">else Nord-Trøndelag HF </w:t>
      </w:r>
      <w:r w:rsidR="00503A0A">
        <w:rPr>
          <w:rFonts w:ascii="Segoe UI" w:hAnsi="Segoe UI" w:cs="Segoe UI"/>
          <w:b/>
          <w:color w:val="1F497D" w:themeColor="text2"/>
          <w:sz w:val="28"/>
          <w:szCs w:val="28"/>
        </w:rPr>
        <w:t>(HNT)</w:t>
      </w:r>
      <w:r w:rsidR="00B02EFD">
        <w:rPr>
          <w:rFonts w:ascii="Segoe UI" w:hAnsi="Segoe UI" w:cs="Segoe UI"/>
          <w:b/>
          <w:color w:val="1F497D" w:themeColor="text2"/>
          <w:sz w:val="28"/>
          <w:szCs w:val="28"/>
        </w:rPr>
        <w:t xml:space="preserve"> </w:t>
      </w:r>
    </w:p>
    <w:p w:rsidR="00CD39CA" w:rsidRDefault="00CD39CA" w:rsidP="003C5F0B">
      <w:pPr>
        <w:autoSpaceDE w:val="0"/>
        <w:autoSpaceDN w:val="0"/>
        <w:adjustRightInd w:val="0"/>
        <w:spacing w:after="0" w:line="240" w:lineRule="auto"/>
        <w:rPr>
          <w:rFonts w:ascii="Segoe UI" w:hAnsi="Segoe UI" w:cs="Segoe UI"/>
          <w:color w:val="2D7290"/>
          <w:sz w:val="20"/>
          <w:szCs w:val="20"/>
        </w:rPr>
      </w:pPr>
    </w:p>
    <w:sdt>
      <w:sdtPr>
        <w:rPr>
          <w:rFonts w:asciiTheme="minorHAnsi" w:eastAsiaTheme="minorHAnsi" w:hAnsiTheme="minorHAnsi" w:cstheme="minorBidi"/>
          <w:color w:val="auto"/>
          <w:sz w:val="22"/>
          <w:szCs w:val="22"/>
          <w:lang w:eastAsia="en-US"/>
        </w:rPr>
        <w:id w:val="-1201086739"/>
        <w:docPartObj>
          <w:docPartGallery w:val="Table of Contents"/>
          <w:docPartUnique/>
        </w:docPartObj>
      </w:sdtPr>
      <w:sdtEndPr>
        <w:rPr>
          <w:b/>
          <w:bCs/>
        </w:rPr>
      </w:sdtEndPr>
      <w:sdtContent>
        <w:p w:rsidR="00195201" w:rsidRDefault="00195201">
          <w:pPr>
            <w:pStyle w:val="Overskriftforinnholdsfortegnelse"/>
          </w:pPr>
          <w:r>
            <w:t>Innhold</w:t>
          </w:r>
        </w:p>
        <w:p w:rsidR="009C6357" w:rsidRDefault="00195201">
          <w:pPr>
            <w:pStyle w:val="INNH1"/>
            <w:tabs>
              <w:tab w:val="left" w:pos="440"/>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1730195" w:history="1">
            <w:r w:rsidR="009C6357" w:rsidRPr="0097663C">
              <w:rPr>
                <w:rStyle w:val="Hyperkobling"/>
                <w:noProof/>
              </w:rPr>
              <w:t>1.</w:t>
            </w:r>
            <w:r w:rsidR="009C6357">
              <w:rPr>
                <w:rFonts w:eastAsiaTheme="minorEastAsia"/>
                <w:noProof/>
                <w:lang w:eastAsia="nb-NO"/>
              </w:rPr>
              <w:tab/>
            </w:r>
            <w:r w:rsidR="009C6357" w:rsidRPr="0097663C">
              <w:rPr>
                <w:rStyle w:val="Hyperkobling"/>
                <w:noProof/>
              </w:rPr>
              <w:t>Formål</w:t>
            </w:r>
            <w:r w:rsidR="009C6357">
              <w:rPr>
                <w:noProof/>
                <w:webHidden/>
              </w:rPr>
              <w:tab/>
            </w:r>
            <w:r w:rsidR="009C6357">
              <w:rPr>
                <w:noProof/>
                <w:webHidden/>
              </w:rPr>
              <w:fldChar w:fldCharType="begin"/>
            </w:r>
            <w:r w:rsidR="009C6357">
              <w:rPr>
                <w:noProof/>
                <w:webHidden/>
              </w:rPr>
              <w:instrText xml:space="preserve"> PAGEREF _Toc1730195 \h </w:instrText>
            </w:r>
            <w:r w:rsidR="009C6357">
              <w:rPr>
                <w:noProof/>
                <w:webHidden/>
              </w:rPr>
            </w:r>
            <w:r w:rsidR="009C6357">
              <w:rPr>
                <w:noProof/>
                <w:webHidden/>
              </w:rPr>
              <w:fldChar w:fldCharType="separate"/>
            </w:r>
            <w:r w:rsidR="009C6357">
              <w:rPr>
                <w:noProof/>
                <w:webHidden/>
              </w:rPr>
              <w:t>3</w:t>
            </w:r>
            <w:r w:rsidR="009C6357">
              <w:rPr>
                <w:noProof/>
                <w:webHidden/>
              </w:rPr>
              <w:fldChar w:fldCharType="end"/>
            </w:r>
          </w:hyperlink>
        </w:p>
        <w:p w:rsidR="009C6357" w:rsidRDefault="007872C2">
          <w:pPr>
            <w:pStyle w:val="INNH1"/>
            <w:tabs>
              <w:tab w:val="left" w:pos="440"/>
              <w:tab w:val="right" w:leader="dot" w:pos="9062"/>
            </w:tabs>
            <w:rPr>
              <w:rFonts w:eastAsiaTheme="minorEastAsia"/>
              <w:noProof/>
              <w:lang w:eastAsia="nb-NO"/>
            </w:rPr>
          </w:pPr>
          <w:hyperlink w:anchor="_Toc1730196" w:history="1">
            <w:r w:rsidR="009C6357" w:rsidRPr="0097663C">
              <w:rPr>
                <w:rStyle w:val="Hyperkobling"/>
                <w:noProof/>
              </w:rPr>
              <w:t>2.</w:t>
            </w:r>
            <w:r w:rsidR="009C6357">
              <w:rPr>
                <w:rFonts w:eastAsiaTheme="minorEastAsia"/>
                <w:noProof/>
                <w:lang w:eastAsia="nb-NO"/>
              </w:rPr>
              <w:tab/>
            </w:r>
            <w:r w:rsidR="009C6357" w:rsidRPr="0097663C">
              <w:rPr>
                <w:rStyle w:val="Hyperkobling"/>
                <w:noProof/>
              </w:rPr>
              <w:t>Oversikt over lovkrav</w:t>
            </w:r>
            <w:r w:rsidR="009C6357">
              <w:rPr>
                <w:noProof/>
                <w:webHidden/>
              </w:rPr>
              <w:tab/>
            </w:r>
            <w:r w:rsidR="009C6357">
              <w:rPr>
                <w:noProof/>
                <w:webHidden/>
              </w:rPr>
              <w:fldChar w:fldCharType="begin"/>
            </w:r>
            <w:r w:rsidR="009C6357">
              <w:rPr>
                <w:noProof/>
                <w:webHidden/>
              </w:rPr>
              <w:instrText xml:space="preserve"> PAGEREF _Toc1730196 \h </w:instrText>
            </w:r>
            <w:r w:rsidR="009C6357">
              <w:rPr>
                <w:noProof/>
                <w:webHidden/>
              </w:rPr>
            </w:r>
            <w:r w:rsidR="009C6357">
              <w:rPr>
                <w:noProof/>
                <w:webHidden/>
              </w:rPr>
              <w:fldChar w:fldCharType="separate"/>
            </w:r>
            <w:r w:rsidR="009C6357">
              <w:rPr>
                <w:noProof/>
                <w:webHidden/>
              </w:rPr>
              <w:t>3</w:t>
            </w:r>
            <w:r w:rsidR="009C6357">
              <w:rPr>
                <w:noProof/>
                <w:webHidden/>
              </w:rPr>
              <w:fldChar w:fldCharType="end"/>
            </w:r>
          </w:hyperlink>
        </w:p>
        <w:p w:rsidR="009C6357" w:rsidRDefault="007872C2">
          <w:pPr>
            <w:pStyle w:val="INNH1"/>
            <w:tabs>
              <w:tab w:val="left" w:pos="440"/>
              <w:tab w:val="right" w:leader="dot" w:pos="9062"/>
            </w:tabs>
            <w:rPr>
              <w:rFonts w:eastAsiaTheme="minorEastAsia"/>
              <w:noProof/>
              <w:lang w:eastAsia="nb-NO"/>
            </w:rPr>
          </w:pPr>
          <w:hyperlink w:anchor="_Toc1730197" w:history="1">
            <w:r w:rsidR="009C6357" w:rsidRPr="0097663C">
              <w:rPr>
                <w:rStyle w:val="Hyperkobling"/>
                <w:noProof/>
              </w:rPr>
              <w:t>3.</w:t>
            </w:r>
            <w:r w:rsidR="009C6357">
              <w:rPr>
                <w:rFonts w:eastAsiaTheme="minorEastAsia"/>
                <w:noProof/>
                <w:lang w:eastAsia="nb-NO"/>
              </w:rPr>
              <w:tab/>
            </w:r>
            <w:r w:rsidR="009C6357" w:rsidRPr="0097663C">
              <w:rPr>
                <w:rStyle w:val="Hyperkobling"/>
                <w:noProof/>
              </w:rPr>
              <w:t>Saksdokument, journalpost, sak</w:t>
            </w:r>
            <w:r w:rsidR="009C6357">
              <w:rPr>
                <w:noProof/>
                <w:webHidden/>
              </w:rPr>
              <w:tab/>
            </w:r>
            <w:r w:rsidR="009C6357">
              <w:rPr>
                <w:noProof/>
                <w:webHidden/>
              </w:rPr>
              <w:fldChar w:fldCharType="begin"/>
            </w:r>
            <w:r w:rsidR="009C6357">
              <w:rPr>
                <w:noProof/>
                <w:webHidden/>
              </w:rPr>
              <w:instrText xml:space="preserve"> PAGEREF _Toc1730197 \h </w:instrText>
            </w:r>
            <w:r w:rsidR="009C6357">
              <w:rPr>
                <w:noProof/>
                <w:webHidden/>
              </w:rPr>
            </w:r>
            <w:r w:rsidR="009C6357">
              <w:rPr>
                <w:noProof/>
                <w:webHidden/>
              </w:rPr>
              <w:fldChar w:fldCharType="separate"/>
            </w:r>
            <w:r w:rsidR="009C6357">
              <w:rPr>
                <w:noProof/>
                <w:webHidden/>
              </w:rPr>
              <w:t>4</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198" w:history="1">
            <w:r w:rsidR="009C6357" w:rsidRPr="0097663C">
              <w:rPr>
                <w:rStyle w:val="Hyperkobling"/>
                <w:b/>
                <w:noProof/>
              </w:rPr>
              <w:t>Dokument</w:t>
            </w:r>
            <w:r w:rsidR="009C6357">
              <w:rPr>
                <w:noProof/>
                <w:webHidden/>
              </w:rPr>
              <w:tab/>
            </w:r>
            <w:r w:rsidR="009C6357">
              <w:rPr>
                <w:noProof/>
                <w:webHidden/>
              </w:rPr>
              <w:fldChar w:fldCharType="begin"/>
            </w:r>
            <w:r w:rsidR="009C6357">
              <w:rPr>
                <w:noProof/>
                <w:webHidden/>
              </w:rPr>
              <w:instrText xml:space="preserve"> PAGEREF _Toc1730198 \h </w:instrText>
            </w:r>
            <w:r w:rsidR="009C6357">
              <w:rPr>
                <w:noProof/>
                <w:webHidden/>
              </w:rPr>
            </w:r>
            <w:r w:rsidR="009C6357">
              <w:rPr>
                <w:noProof/>
                <w:webHidden/>
              </w:rPr>
              <w:fldChar w:fldCharType="separate"/>
            </w:r>
            <w:r w:rsidR="009C6357">
              <w:rPr>
                <w:noProof/>
                <w:webHidden/>
              </w:rPr>
              <w:t>4</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199" w:history="1">
            <w:r w:rsidR="009C6357" w:rsidRPr="0097663C">
              <w:rPr>
                <w:rStyle w:val="Hyperkobling"/>
                <w:b/>
                <w:noProof/>
              </w:rPr>
              <w:t>Saksdokument</w:t>
            </w:r>
            <w:r w:rsidR="009C6357">
              <w:rPr>
                <w:noProof/>
                <w:webHidden/>
              </w:rPr>
              <w:tab/>
            </w:r>
            <w:r w:rsidR="009C6357">
              <w:rPr>
                <w:noProof/>
                <w:webHidden/>
              </w:rPr>
              <w:fldChar w:fldCharType="begin"/>
            </w:r>
            <w:r w:rsidR="009C6357">
              <w:rPr>
                <w:noProof/>
                <w:webHidden/>
              </w:rPr>
              <w:instrText xml:space="preserve"> PAGEREF _Toc1730199 \h </w:instrText>
            </w:r>
            <w:r w:rsidR="009C6357">
              <w:rPr>
                <w:noProof/>
                <w:webHidden/>
              </w:rPr>
            </w:r>
            <w:r w:rsidR="009C6357">
              <w:rPr>
                <w:noProof/>
                <w:webHidden/>
              </w:rPr>
              <w:fldChar w:fldCharType="separate"/>
            </w:r>
            <w:r w:rsidR="009C6357">
              <w:rPr>
                <w:noProof/>
                <w:webHidden/>
              </w:rPr>
              <w:t>4</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00" w:history="1">
            <w:r w:rsidR="009C6357" w:rsidRPr="0097663C">
              <w:rPr>
                <w:rStyle w:val="Hyperkobling"/>
                <w:b/>
                <w:noProof/>
              </w:rPr>
              <w:t>Journalpost</w:t>
            </w:r>
            <w:r w:rsidR="009C6357">
              <w:rPr>
                <w:noProof/>
                <w:webHidden/>
              </w:rPr>
              <w:tab/>
            </w:r>
            <w:r w:rsidR="009C6357">
              <w:rPr>
                <w:noProof/>
                <w:webHidden/>
              </w:rPr>
              <w:fldChar w:fldCharType="begin"/>
            </w:r>
            <w:r w:rsidR="009C6357">
              <w:rPr>
                <w:noProof/>
                <w:webHidden/>
              </w:rPr>
              <w:instrText xml:space="preserve"> PAGEREF _Toc1730200 \h </w:instrText>
            </w:r>
            <w:r w:rsidR="009C6357">
              <w:rPr>
                <w:noProof/>
                <w:webHidden/>
              </w:rPr>
            </w:r>
            <w:r w:rsidR="009C6357">
              <w:rPr>
                <w:noProof/>
                <w:webHidden/>
              </w:rPr>
              <w:fldChar w:fldCharType="separate"/>
            </w:r>
            <w:r w:rsidR="009C6357">
              <w:rPr>
                <w:noProof/>
                <w:webHidden/>
              </w:rPr>
              <w:t>4</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01" w:history="1">
            <w:r w:rsidR="009C6357" w:rsidRPr="0097663C">
              <w:rPr>
                <w:rStyle w:val="Hyperkobling"/>
                <w:b/>
                <w:noProof/>
              </w:rPr>
              <w:t>Sak</w:t>
            </w:r>
            <w:r w:rsidR="009C6357">
              <w:rPr>
                <w:noProof/>
                <w:webHidden/>
              </w:rPr>
              <w:tab/>
            </w:r>
            <w:r w:rsidR="009C6357">
              <w:rPr>
                <w:noProof/>
                <w:webHidden/>
              </w:rPr>
              <w:fldChar w:fldCharType="begin"/>
            </w:r>
            <w:r w:rsidR="009C6357">
              <w:rPr>
                <w:noProof/>
                <w:webHidden/>
              </w:rPr>
              <w:instrText xml:space="preserve"> PAGEREF _Toc1730201 \h </w:instrText>
            </w:r>
            <w:r w:rsidR="009C6357">
              <w:rPr>
                <w:noProof/>
                <w:webHidden/>
              </w:rPr>
            </w:r>
            <w:r w:rsidR="009C6357">
              <w:rPr>
                <w:noProof/>
                <w:webHidden/>
              </w:rPr>
              <w:fldChar w:fldCharType="separate"/>
            </w:r>
            <w:r w:rsidR="009C6357">
              <w:rPr>
                <w:noProof/>
                <w:webHidden/>
              </w:rPr>
              <w:t>4</w:t>
            </w:r>
            <w:r w:rsidR="009C6357">
              <w:rPr>
                <w:noProof/>
                <w:webHidden/>
              </w:rPr>
              <w:fldChar w:fldCharType="end"/>
            </w:r>
          </w:hyperlink>
        </w:p>
        <w:p w:rsidR="009C6357" w:rsidRDefault="007872C2">
          <w:pPr>
            <w:pStyle w:val="INNH1"/>
            <w:tabs>
              <w:tab w:val="left" w:pos="440"/>
              <w:tab w:val="right" w:leader="dot" w:pos="9062"/>
            </w:tabs>
            <w:rPr>
              <w:rFonts w:eastAsiaTheme="minorEastAsia"/>
              <w:noProof/>
              <w:lang w:eastAsia="nb-NO"/>
            </w:rPr>
          </w:pPr>
          <w:hyperlink w:anchor="_Toc1730202" w:history="1">
            <w:r w:rsidR="009C6357" w:rsidRPr="0097663C">
              <w:rPr>
                <w:rStyle w:val="Hyperkobling"/>
                <w:noProof/>
              </w:rPr>
              <w:t>4.</w:t>
            </w:r>
            <w:r w:rsidR="009C6357">
              <w:rPr>
                <w:rFonts w:eastAsiaTheme="minorEastAsia"/>
                <w:noProof/>
                <w:lang w:eastAsia="nb-NO"/>
              </w:rPr>
              <w:tab/>
            </w:r>
            <w:r w:rsidR="009C6357" w:rsidRPr="0097663C">
              <w:rPr>
                <w:rStyle w:val="Hyperkobling"/>
                <w:noProof/>
              </w:rPr>
              <w:t>Arkiv og postjournal</w:t>
            </w:r>
            <w:r w:rsidR="009C6357">
              <w:rPr>
                <w:noProof/>
                <w:webHidden/>
              </w:rPr>
              <w:tab/>
            </w:r>
            <w:r w:rsidR="009C6357">
              <w:rPr>
                <w:noProof/>
                <w:webHidden/>
              </w:rPr>
              <w:fldChar w:fldCharType="begin"/>
            </w:r>
            <w:r w:rsidR="009C6357">
              <w:rPr>
                <w:noProof/>
                <w:webHidden/>
              </w:rPr>
              <w:instrText xml:space="preserve"> PAGEREF _Toc1730202 \h </w:instrText>
            </w:r>
            <w:r w:rsidR="009C6357">
              <w:rPr>
                <w:noProof/>
                <w:webHidden/>
              </w:rPr>
            </w:r>
            <w:r w:rsidR="009C6357">
              <w:rPr>
                <w:noProof/>
                <w:webHidden/>
              </w:rPr>
              <w:fldChar w:fldCharType="separate"/>
            </w:r>
            <w:r w:rsidR="009C6357">
              <w:rPr>
                <w:noProof/>
                <w:webHidden/>
              </w:rPr>
              <w:t>5</w:t>
            </w:r>
            <w:r w:rsidR="009C6357">
              <w:rPr>
                <w:noProof/>
                <w:webHidden/>
              </w:rPr>
              <w:fldChar w:fldCharType="end"/>
            </w:r>
          </w:hyperlink>
        </w:p>
        <w:p w:rsidR="009C6357" w:rsidRDefault="007872C2">
          <w:pPr>
            <w:pStyle w:val="INNH1"/>
            <w:tabs>
              <w:tab w:val="left" w:pos="440"/>
              <w:tab w:val="right" w:leader="dot" w:pos="9062"/>
            </w:tabs>
            <w:rPr>
              <w:rFonts w:eastAsiaTheme="minorEastAsia"/>
              <w:noProof/>
              <w:lang w:eastAsia="nb-NO"/>
            </w:rPr>
          </w:pPr>
          <w:hyperlink w:anchor="_Toc1730203" w:history="1">
            <w:r w:rsidR="009C6357" w:rsidRPr="0097663C">
              <w:rPr>
                <w:rStyle w:val="Hyperkobling"/>
                <w:noProof/>
              </w:rPr>
              <w:t>5.</w:t>
            </w:r>
            <w:r w:rsidR="009C6357">
              <w:rPr>
                <w:rFonts w:eastAsiaTheme="minorEastAsia"/>
                <w:noProof/>
                <w:lang w:eastAsia="nb-NO"/>
              </w:rPr>
              <w:tab/>
            </w:r>
            <w:r w:rsidR="009C6357" w:rsidRPr="0097663C">
              <w:rPr>
                <w:rStyle w:val="Hyperkobling"/>
                <w:noProof/>
              </w:rPr>
              <w:t>Innsyn etter offentleglova</w:t>
            </w:r>
            <w:r w:rsidR="009C6357">
              <w:rPr>
                <w:noProof/>
                <w:webHidden/>
              </w:rPr>
              <w:tab/>
            </w:r>
            <w:r w:rsidR="009C6357">
              <w:rPr>
                <w:noProof/>
                <w:webHidden/>
              </w:rPr>
              <w:fldChar w:fldCharType="begin"/>
            </w:r>
            <w:r w:rsidR="009C6357">
              <w:rPr>
                <w:noProof/>
                <w:webHidden/>
              </w:rPr>
              <w:instrText xml:space="preserve"> PAGEREF _Toc1730203 \h </w:instrText>
            </w:r>
            <w:r w:rsidR="009C6357">
              <w:rPr>
                <w:noProof/>
                <w:webHidden/>
              </w:rPr>
            </w:r>
            <w:r w:rsidR="009C6357">
              <w:rPr>
                <w:noProof/>
                <w:webHidden/>
              </w:rPr>
              <w:fldChar w:fldCharType="separate"/>
            </w:r>
            <w:r w:rsidR="009C6357">
              <w:rPr>
                <w:noProof/>
                <w:webHidden/>
              </w:rPr>
              <w:t>5</w:t>
            </w:r>
            <w:r w:rsidR="009C6357">
              <w:rPr>
                <w:noProof/>
                <w:webHidden/>
              </w:rPr>
              <w:fldChar w:fldCharType="end"/>
            </w:r>
          </w:hyperlink>
        </w:p>
        <w:p w:rsidR="009C6357" w:rsidRDefault="007872C2">
          <w:pPr>
            <w:pStyle w:val="INNH1"/>
            <w:tabs>
              <w:tab w:val="left" w:pos="440"/>
              <w:tab w:val="right" w:leader="dot" w:pos="9062"/>
            </w:tabs>
            <w:rPr>
              <w:rFonts w:eastAsiaTheme="minorEastAsia"/>
              <w:noProof/>
              <w:lang w:eastAsia="nb-NO"/>
            </w:rPr>
          </w:pPr>
          <w:hyperlink w:anchor="_Toc1730204" w:history="1">
            <w:r w:rsidR="009C6357" w:rsidRPr="0097663C">
              <w:rPr>
                <w:rStyle w:val="Hyperkobling"/>
                <w:noProof/>
              </w:rPr>
              <w:t>6.</w:t>
            </w:r>
            <w:r w:rsidR="009C6357">
              <w:rPr>
                <w:rFonts w:eastAsiaTheme="minorEastAsia"/>
                <w:noProof/>
                <w:lang w:eastAsia="nb-NO"/>
              </w:rPr>
              <w:tab/>
            </w:r>
            <w:r w:rsidR="009C6357" w:rsidRPr="0097663C">
              <w:rPr>
                <w:rStyle w:val="Hyperkobling"/>
                <w:noProof/>
              </w:rPr>
              <w:t>Saksbehandlingssystemet i HNT</w:t>
            </w:r>
            <w:r w:rsidR="009C6357">
              <w:rPr>
                <w:noProof/>
                <w:webHidden/>
              </w:rPr>
              <w:tab/>
            </w:r>
            <w:r w:rsidR="009C6357">
              <w:rPr>
                <w:noProof/>
                <w:webHidden/>
              </w:rPr>
              <w:fldChar w:fldCharType="begin"/>
            </w:r>
            <w:r w:rsidR="009C6357">
              <w:rPr>
                <w:noProof/>
                <w:webHidden/>
              </w:rPr>
              <w:instrText xml:space="preserve"> PAGEREF _Toc1730204 \h </w:instrText>
            </w:r>
            <w:r w:rsidR="009C6357">
              <w:rPr>
                <w:noProof/>
                <w:webHidden/>
              </w:rPr>
            </w:r>
            <w:r w:rsidR="009C6357">
              <w:rPr>
                <w:noProof/>
                <w:webHidden/>
              </w:rPr>
              <w:fldChar w:fldCharType="separate"/>
            </w:r>
            <w:r w:rsidR="009C6357">
              <w:rPr>
                <w:noProof/>
                <w:webHidden/>
              </w:rPr>
              <w:t>6</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05" w:history="1">
            <w:r w:rsidR="009C6357" w:rsidRPr="0097663C">
              <w:rPr>
                <w:rStyle w:val="Hyperkobling"/>
                <w:b/>
                <w:noProof/>
              </w:rPr>
              <w:t>Elements</w:t>
            </w:r>
            <w:r w:rsidR="009C6357">
              <w:rPr>
                <w:noProof/>
                <w:webHidden/>
              </w:rPr>
              <w:tab/>
            </w:r>
            <w:r w:rsidR="009C6357">
              <w:rPr>
                <w:noProof/>
                <w:webHidden/>
              </w:rPr>
              <w:fldChar w:fldCharType="begin"/>
            </w:r>
            <w:r w:rsidR="009C6357">
              <w:rPr>
                <w:noProof/>
                <w:webHidden/>
              </w:rPr>
              <w:instrText xml:space="preserve"> PAGEREF _Toc1730205 \h </w:instrText>
            </w:r>
            <w:r w:rsidR="009C6357">
              <w:rPr>
                <w:noProof/>
                <w:webHidden/>
              </w:rPr>
            </w:r>
            <w:r w:rsidR="009C6357">
              <w:rPr>
                <w:noProof/>
                <w:webHidden/>
              </w:rPr>
              <w:fldChar w:fldCharType="separate"/>
            </w:r>
            <w:r w:rsidR="009C6357">
              <w:rPr>
                <w:noProof/>
                <w:webHidden/>
              </w:rPr>
              <w:t>6</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06" w:history="1">
            <w:r w:rsidR="009C6357" w:rsidRPr="0097663C">
              <w:rPr>
                <w:rStyle w:val="Hyperkobling"/>
                <w:b/>
                <w:noProof/>
              </w:rPr>
              <w:t>Arkivar, saksfordeler, saksbehandler og leders ansvar i Elements</w:t>
            </w:r>
            <w:r w:rsidR="009C6357">
              <w:rPr>
                <w:noProof/>
                <w:webHidden/>
              </w:rPr>
              <w:tab/>
            </w:r>
            <w:r w:rsidR="009C6357">
              <w:rPr>
                <w:noProof/>
                <w:webHidden/>
              </w:rPr>
              <w:fldChar w:fldCharType="begin"/>
            </w:r>
            <w:r w:rsidR="009C6357">
              <w:rPr>
                <w:noProof/>
                <w:webHidden/>
              </w:rPr>
              <w:instrText xml:space="preserve"> PAGEREF _Toc1730206 \h </w:instrText>
            </w:r>
            <w:r w:rsidR="009C6357">
              <w:rPr>
                <w:noProof/>
                <w:webHidden/>
              </w:rPr>
            </w:r>
            <w:r w:rsidR="009C6357">
              <w:rPr>
                <w:noProof/>
                <w:webHidden/>
              </w:rPr>
              <w:fldChar w:fldCharType="separate"/>
            </w:r>
            <w:r w:rsidR="009C6357">
              <w:rPr>
                <w:noProof/>
                <w:webHidden/>
              </w:rPr>
              <w:t>6</w:t>
            </w:r>
            <w:r w:rsidR="009C6357">
              <w:rPr>
                <w:noProof/>
                <w:webHidden/>
              </w:rPr>
              <w:fldChar w:fldCharType="end"/>
            </w:r>
          </w:hyperlink>
        </w:p>
        <w:p w:rsidR="009C6357" w:rsidRDefault="007872C2">
          <w:pPr>
            <w:pStyle w:val="INNH1"/>
            <w:tabs>
              <w:tab w:val="left" w:pos="440"/>
              <w:tab w:val="right" w:leader="dot" w:pos="9062"/>
            </w:tabs>
            <w:rPr>
              <w:rFonts w:eastAsiaTheme="minorEastAsia"/>
              <w:noProof/>
              <w:lang w:eastAsia="nb-NO"/>
            </w:rPr>
          </w:pPr>
          <w:hyperlink w:anchor="_Toc1730207" w:history="1">
            <w:r w:rsidR="009C6357" w:rsidRPr="0097663C">
              <w:rPr>
                <w:rStyle w:val="Hyperkobling"/>
                <w:noProof/>
              </w:rPr>
              <w:t>7.</w:t>
            </w:r>
            <w:r w:rsidR="009C6357">
              <w:rPr>
                <w:rFonts w:eastAsiaTheme="minorEastAsia"/>
                <w:noProof/>
                <w:lang w:eastAsia="nb-NO"/>
              </w:rPr>
              <w:tab/>
            </w:r>
            <w:r w:rsidR="009C6357" w:rsidRPr="0097663C">
              <w:rPr>
                <w:rStyle w:val="Hyperkobling"/>
                <w:noProof/>
              </w:rPr>
              <w:t>Vedtekter, instruks og fullmakter</w:t>
            </w:r>
            <w:r w:rsidR="009C6357">
              <w:rPr>
                <w:noProof/>
                <w:webHidden/>
              </w:rPr>
              <w:tab/>
            </w:r>
            <w:r w:rsidR="009C6357">
              <w:rPr>
                <w:noProof/>
                <w:webHidden/>
              </w:rPr>
              <w:fldChar w:fldCharType="begin"/>
            </w:r>
            <w:r w:rsidR="009C6357">
              <w:rPr>
                <w:noProof/>
                <w:webHidden/>
              </w:rPr>
              <w:instrText xml:space="preserve"> PAGEREF _Toc1730207 \h </w:instrText>
            </w:r>
            <w:r w:rsidR="009C6357">
              <w:rPr>
                <w:noProof/>
                <w:webHidden/>
              </w:rPr>
            </w:r>
            <w:r w:rsidR="009C6357">
              <w:rPr>
                <w:noProof/>
                <w:webHidden/>
              </w:rPr>
              <w:fldChar w:fldCharType="separate"/>
            </w:r>
            <w:r w:rsidR="009C6357">
              <w:rPr>
                <w:noProof/>
                <w:webHidden/>
              </w:rPr>
              <w:t>7</w:t>
            </w:r>
            <w:r w:rsidR="009C6357">
              <w:rPr>
                <w:noProof/>
                <w:webHidden/>
              </w:rPr>
              <w:fldChar w:fldCharType="end"/>
            </w:r>
          </w:hyperlink>
        </w:p>
        <w:p w:rsidR="009C6357" w:rsidRDefault="007872C2">
          <w:pPr>
            <w:pStyle w:val="INNH1"/>
            <w:tabs>
              <w:tab w:val="left" w:pos="440"/>
              <w:tab w:val="right" w:leader="dot" w:pos="9062"/>
            </w:tabs>
            <w:rPr>
              <w:rFonts w:eastAsiaTheme="minorEastAsia"/>
              <w:noProof/>
              <w:lang w:eastAsia="nb-NO"/>
            </w:rPr>
          </w:pPr>
          <w:hyperlink w:anchor="_Toc1730208" w:history="1">
            <w:r w:rsidR="009C6357" w:rsidRPr="0097663C">
              <w:rPr>
                <w:rStyle w:val="Hyperkobling"/>
                <w:noProof/>
              </w:rPr>
              <w:t>8.</w:t>
            </w:r>
            <w:r w:rsidR="009C6357">
              <w:rPr>
                <w:rFonts w:eastAsiaTheme="minorEastAsia"/>
                <w:noProof/>
                <w:lang w:eastAsia="nb-NO"/>
              </w:rPr>
              <w:tab/>
            </w:r>
            <w:r w:rsidR="009C6357" w:rsidRPr="0097663C">
              <w:rPr>
                <w:rStyle w:val="Hyperkobling"/>
                <w:noProof/>
              </w:rPr>
              <w:t>Saksbehandling</w:t>
            </w:r>
            <w:r w:rsidR="009C6357">
              <w:rPr>
                <w:noProof/>
                <w:webHidden/>
              </w:rPr>
              <w:tab/>
            </w:r>
            <w:r w:rsidR="009C6357">
              <w:rPr>
                <w:noProof/>
                <w:webHidden/>
              </w:rPr>
              <w:fldChar w:fldCharType="begin"/>
            </w:r>
            <w:r w:rsidR="009C6357">
              <w:rPr>
                <w:noProof/>
                <w:webHidden/>
              </w:rPr>
              <w:instrText xml:space="preserve"> PAGEREF _Toc1730208 \h </w:instrText>
            </w:r>
            <w:r w:rsidR="009C6357">
              <w:rPr>
                <w:noProof/>
                <w:webHidden/>
              </w:rPr>
            </w:r>
            <w:r w:rsidR="009C6357">
              <w:rPr>
                <w:noProof/>
                <w:webHidden/>
              </w:rPr>
              <w:fldChar w:fldCharType="separate"/>
            </w:r>
            <w:r w:rsidR="009C6357">
              <w:rPr>
                <w:noProof/>
                <w:webHidden/>
              </w:rPr>
              <w:t>7</w:t>
            </w:r>
            <w:r w:rsidR="009C6357">
              <w:rPr>
                <w:noProof/>
                <w:webHidden/>
              </w:rPr>
              <w:fldChar w:fldCharType="end"/>
            </w:r>
          </w:hyperlink>
        </w:p>
        <w:p w:rsidR="009C6357" w:rsidRDefault="007872C2">
          <w:pPr>
            <w:pStyle w:val="INNH1"/>
            <w:tabs>
              <w:tab w:val="left" w:pos="440"/>
              <w:tab w:val="right" w:leader="dot" w:pos="9062"/>
            </w:tabs>
            <w:rPr>
              <w:rFonts w:eastAsiaTheme="minorEastAsia"/>
              <w:noProof/>
              <w:lang w:eastAsia="nb-NO"/>
            </w:rPr>
          </w:pPr>
          <w:hyperlink w:anchor="_Toc1730209" w:history="1">
            <w:r w:rsidR="009C6357" w:rsidRPr="0097663C">
              <w:rPr>
                <w:rStyle w:val="Hyperkobling"/>
                <w:noProof/>
              </w:rPr>
              <w:t>9.</w:t>
            </w:r>
            <w:r w:rsidR="009C6357">
              <w:rPr>
                <w:rFonts w:eastAsiaTheme="minorEastAsia"/>
                <w:noProof/>
                <w:lang w:eastAsia="nb-NO"/>
              </w:rPr>
              <w:tab/>
            </w:r>
            <w:r w:rsidR="009C6357" w:rsidRPr="0097663C">
              <w:rPr>
                <w:rStyle w:val="Hyperkobling"/>
                <w:noProof/>
              </w:rPr>
              <w:t>Lovbestemmelser om saksbehandling</w:t>
            </w:r>
            <w:r w:rsidR="009C6357">
              <w:rPr>
                <w:noProof/>
                <w:webHidden/>
              </w:rPr>
              <w:tab/>
            </w:r>
            <w:r w:rsidR="009C6357">
              <w:rPr>
                <w:noProof/>
                <w:webHidden/>
              </w:rPr>
              <w:fldChar w:fldCharType="begin"/>
            </w:r>
            <w:r w:rsidR="009C6357">
              <w:rPr>
                <w:noProof/>
                <w:webHidden/>
              </w:rPr>
              <w:instrText xml:space="preserve"> PAGEREF _Toc1730209 \h </w:instrText>
            </w:r>
            <w:r w:rsidR="009C6357">
              <w:rPr>
                <w:noProof/>
                <w:webHidden/>
              </w:rPr>
            </w:r>
            <w:r w:rsidR="009C6357">
              <w:rPr>
                <w:noProof/>
                <w:webHidden/>
              </w:rPr>
              <w:fldChar w:fldCharType="separate"/>
            </w:r>
            <w:r w:rsidR="009C6357">
              <w:rPr>
                <w:noProof/>
                <w:webHidden/>
              </w:rPr>
              <w:t>8</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0" w:history="1">
            <w:r w:rsidR="009C6357" w:rsidRPr="0097663C">
              <w:rPr>
                <w:rStyle w:val="Hyperkobling"/>
                <w:b/>
                <w:noProof/>
              </w:rPr>
              <w:t>Forvaltningsloven</w:t>
            </w:r>
            <w:r w:rsidR="009C6357">
              <w:rPr>
                <w:noProof/>
                <w:webHidden/>
              </w:rPr>
              <w:tab/>
            </w:r>
            <w:r w:rsidR="009C6357">
              <w:rPr>
                <w:noProof/>
                <w:webHidden/>
              </w:rPr>
              <w:fldChar w:fldCharType="begin"/>
            </w:r>
            <w:r w:rsidR="009C6357">
              <w:rPr>
                <w:noProof/>
                <w:webHidden/>
              </w:rPr>
              <w:instrText xml:space="preserve"> PAGEREF _Toc1730210 \h </w:instrText>
            </w:r>
            <w:r w:rsidR="009C6357">
              <w:rPr>
                <w:noProof/>
                <w:webHidden/>
              </w:rPr>
            </w:r>
            <w:r w:rsidR="009C6357">
              <w:rPr>
                <w:noProof/>
                <w:webHidden/>
              </w:rPr>
              <w:fldChar w:fldCharType="separate"/>
            </w:r>
            <w:r w:rsidR="009C6357">
              <w:rPr>
                <w:noProof/>
                <w:webHidden/>
              </w:rPr>
              <w:t>8</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1" w:history="1">
            <w:r w:rsidR="009C6357" w:rsidRPr="0097663C">
              <w:rPr>
                <w:rStyle w:val="Hyperkobling"/>
                <w:b/>
                <w:noProof/>
              </w:rPr>
              <w:t>Forvaltningsloven – inhabilitet, veiledning, saksbehandlingstid, foreløpig svar</w:t>
            </w:r>
            <w:r w:rsidR="009C6357">
              <w:rPr>
                <w:noProof/>
                <w:webHidden/>
              </w:rPr>
              <w:tab/>
            </w:r>
            <w:r w:rsidR="009C6357">
              <w:rPr>
                <w:noProof/>
                <w:webHidden/>
              </w:rPr>
              <w:fldChar w:fldCharType="begin"/>
            </w:r>
            <w:r w:rsidR="009C6357">
              <w:rPr>
                <w:noProof/>
                <w:webHidden/>
              </w:rPr>
              <w:instrText xml:space="preserve"> PAGEREF _Toc1730211 \h </w:instrText>
            </w:r>
            <w:r w:rsidR="009C6357">
              <w:rPr>
                <w:noProof/>
                <w:webHidden/>
              </w:rPr>
            </w:r>
            <w:r w:rsidR="009C6357">
              <w:rPr>
                <w:noProof/>
                <w:webHidden/>
              </w:rPr>
              <w:fldChar w:fldCharType="separate"/>
            </w:r>
            <w:r w:rsidR="009C6357">
              <w:rPr>
                <w:noProof/>
                <w:webHidden/>
              </w:rPr>
              <w:t>9</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2" w:history="1">
            <w:r w:rsidR="009C6357" w:rsidRPr="0097663C">
              <w:rPr>
                <w:rStyle w:val="Hyperkobling"/>
                <w:rFonts w:eastAsia="Times New Roman"/>
                <w:b/>
                <w:noProof/>
                <w:lang w:eastAsia="nb-NO"/>
              </w:rPr>
              <w:t>Medvirkning, informasjons- og innsynsrettigheter, partsrettigheter</w:t>
            </w:r>
            <w:r w:rsidR="009C6357">
              <w:rPr>
                <w:noProof/>
                <w:webHidden/>
              </w:rPr>
              <w:tab/>
            </w:r>
            <w:r w:rsidR="009C6357">
              <w:rPr>
                <w:noProof/>
                <w:webHidden/>
              </w:rPr>
              <w:fldChar w:fldCharType="begin"/>
            </w:r>
            <w:r w:rsidR="009C6357">
              <w:rPr>
                <w:noProof/>
                <w:webHidden/>
              </w:rPr>
              <w:instrText xml:space="preserve"> PAGEREF _Toc1730212 \h </w:instrText>
            </w:r>
            <w:r w:rsidR="009C6357">
              <w:rPr>
                <w:noProof/>
                <w:webHidden/>
              </w:rPr>
            </w:r>
            <w:r w:rsidR="009C6357">
              <w:rPr>
                <w:noProof/>
                <w:webHidden/>
              </w:rPr>
              <w:fldChar w:fldCharType="separate"/>
            </w:r>
            <w:r w:rsidR="009C6357">
              <w:rPr>
                <w:noProof/>
                <w:webHidden/>
              </w:rPr>
              <w:t>9</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3" w:history="1">
            <w:r w:rsidR="009C6357" w:rsidRPr="0097663C">
              <w:rPr>
                <w:rStyle w:val="Hyperkobling"/>
                <w:rFonts w:eastAsia="Times New Roman"/>
                <w:b/>
                <w:noProof/>
                <w:lang w:eastAsia="nb-NO"/>
              </w:rPr>
              <w:t>Opplysningsplikt</w:t>
            </w:r>
            <w:r w:rsidR="009C6357">
              <w:rPr>
                <w:noProof/>
                <w:webHidden/>
              </w:rPr>
              <w:tab/>
            </w:r>
            <w:r w:rsidR="009C6357">
              <w:rPr>
                <w:noProof/>
                <w:webHidden/>
              </w:rPr>
              <w:fldChar w:fldCharType="begin"/>
            </w:r>
            <w:r w:rsidR="009C6357">
              <w:rPr>
                <w:noProof/>
                <w:webHidden/>
              </w:rPr>
              <w:instrText xml:space="preserve"> PAGEREF _Toc1730213 \h </w:instrText>
            </w:r>
            <w:r w:rsidR="009C6357">
              <w:rPr>
                <w:noProof/>
                <w:webHidden/>
              </w:rPr>
            </w:r>
            <w:r w:rsidR="009C6357">
              <w:rPr>
                <w:noProof/>
                <w:webHidden/>
              </w:rPr>
              <w:fldChar w:fldCharType="separate"/>
            </w:r>
            <w:r w:rsidR="009C6357">
              <w:rPr>
                <w:noProof/>
                <w:webHidden/>
              </w:rPr>
              <w:t>9</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4" w:history="1">
            <w:r w:rsidR="009C6357" w:rsidRPr="0097663C">
              <w:rPr>
                <w:rStyle w:val="Hyperkobling"/>
                <w:b/>
                <w:noProof/>
              </w:rPr>
              <w:t>Klagerettigheter</w:t>
            </w:r>
            <w:r w:rsidR="009C6357">
              <w:rPr>
                <w:noProof/>
                <w:webHidden/>
              </w:rPr>
              <w:tab/>
            </w:r>
            <w:r w:rsidR="009C6357">
              <w:rPr>
                <w:noProof/>
                <w:webHidden/>
              </w:rPr>
              <w:fldChar w:fldCharType="begin"/>
            </w:r>
            <w:r w:rsidR="009C6357">
              <w:rPr>
                <w:noProof/>
                <w:webHidden/>
              </w:rPr>
              <w:instrText xml:space="preserve"> PAGEREF _Toc1730214 \h </w:instrText>
            </w:r>
            <w:r w:rsidR="009C6357">
              <w:rPr>
                <w:noProof/>
                <w:webHidden/>
              </w:rPr>
            </w:r>
            <w:r w:rsidR="009C6357">
              <w:rPr>
                <w:noProof/>
                <w:webHidden/>
              </w:rPr>
              <w:fldChar w:fldCharType="separate"/>
            </w:r>
            <w:r w:rsidR="009C6357">
              <w:rPr>
                <w:noProof/>
                <w:webHidden/>
              </w:rPr>
              <w:t>9</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5" w:history="1">
            <w:r w:rsidR="009C6357" w:rsidRPr="0097663C">
              <w:rPr>
                <w:rStyle w:val="Hyperkobling"/>
                <w:rFonts w:eastAsia="Times New Roman"/>
                <w:b/>
                <w:noProof/>
                <w:lang w:eastAsia="nb-NO"/>
              </w:rPr>
              <w:t>Lovpålagt taushetsplikt</w:t>
            </w:r>
            <w:r w:rsidR="009C6357">
              <w:rPr>
                <w:noProof/>
                <w:webHidden/>
              </w:rPr>
              <w:tab/>
            </w:r>
            <w:r w:rsidR="009C6357">
              <w:rPr>
                <w:noProof/>
                <w:webHidden/>
              </w:rPr>
              <w:fldChar w:fldCharType="begin"/>
            </w:r>
            <w:r w:rsidR="009C6357">
              <w:rPr>
                <w:noProof/>
                <w:webHidden/>
              </w:rPr>
              <w:instrText xml:space="preserve"> PAGEREF _Toc1730215 \h </w:instrText>
            </w:r>
            <w:r w:rsidR="009C6357">
              <w:rPr>
                <w:noProof/>
                <w:webHidden/>
              </w:rPr>
            </w:r>
            <w:r w:rsidR="009C6357">
              <w:rPr>
                <w:noProof/>
                <w:webHidden/>
              </w:rPr>
              <w:fldChar w:fldCharType="separate"/>
            </w:r>
            <w:r w:rsidR="009C6357">
              <w:rPr>
                <w:noProof/>
                <w:webHidden/>
              </w:rPr>
              <w:t>10</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6" w:history="1">
            <w:r w:rsidR="009C6357" w:rsidRPr="0097663C">
              <w:rPr>
                <w:rStyle w:val="Hyperkobling"/>
                <w:rFonts w:eastAsia="Times New Roman"/>
                <w:b/>
                <w:noProof/>
                <w:lang w:eastAsia="nb-NO"/>
              </w:rPr>
              <w:t>Rettslig grunnlag for å behandle personopplysninger</w:t>
            </w:r>
            <w:r w:rsidR="009C6357">
              <w:rPr>
                <w:noProof/>
                <w:webHidden/>
              </w:rPr>
              <w:tab/>
            </w:r>
            <w:r w:rsidR="009C6357">
              <w:rPr>
                <w:noProof/>
                <w:webHidden/>
              </w:rPr>
              <w:fldChar w:fldCharType="begin"/>
            </w:r>
            <w:r w:rsidR="009C6357">
              <w:rPr>
                <w:noProof/>
                <w:webHidden/>
              </w:rPr>
              <w:instrText xml:space="preserve"> PAGEREF _Toc1730216 \h </w:instrText>
            </w:r>
            <w:r w:rsidR="009C6357">
              <w:rPr>
                <w:noProof/>
                <w:webHidden/>
              </w:rPr>
            </w:r>
            <w:r w:rsidR="009C6357">
              <w:rPr>
                <w:noProof/>
                <w:webHidden/>
              </w:rPr>
              <w:fldChar w:fldCharType="separate"/>
            </w:r>
            <w:r w:rsidR="009C6357">
              <w:rPr>
                <w:noProof/>
                <w:webHidden/>
              </w:rPr>
              <w:t>10</w:t>
            </w:r>
            <w:r w:rsidR="009C6357">
              <w:rPr>
                <w:noProof/>
                <w:webHidden/>
              </w:rPr>
              <w:fldChar w:fldCharType="end"/>
            </w:r>
          </w:hyperlink>
        </w:p>
        <w:p w:rsidR="009C6357" w:rsidRDefault="007872C2">
          <w:pPr>
            <w:pStyle w:val="INNH1"/>
            <w:tabs>
              <w:tab w:val="left" w:pos="660"/>
              <w:tab w:val="right" w:leader="dot" w:pos="9062"/>
            </w:tabs>
            <w:rPr>
              <w:rFonts w:eastAsiaTheme="minorEastAsia"/>
              <w:noProof/>
              <w:lang w:eastAsia="nb-NO"/>
            </w:rPr>
          </w:pPr>
          <w:hyperlink w:anchor="_Toc1730217" w:history="1">
            <w:r w:rsidR="009C6357" w:rsidRPr="0097663C">
              <w:rPr>
                <w:rStyle w:val="Hyperkobling"/>
                <w:noProof/>
              </w:rPr>
              <w:t>10.</w:t>
            </w:r>
            <w:r w:rsidR="009C6357">
              <w:rPr>
                <w:rFonts w:eastAsiaTheme="minorEastAsia"/>
                <w:noProof/>
                <w:lang w:eastAsia="nb-NO"/>
              </w:rPr>
              <w:tab/>
            </w:r>
            <w:r w:rsidR="009C6357" w:rsidRPr="0097663C">
              <w:rPr>
                <w:rStyle w:val="Hyperkobling"/>
                <w:noProof/>
              </w:rPr>
              <w:t>Saksbehandlingsrutiner knyttet til ulike sakstyper:</w:t>
            </w:r>
            <w:r w:rsidR="009C6357">
              <w:rPr>
                <w:noProof/>
                <w:webHidden/>
              </w:rPr>
              <w:tab/>
            </w:r>
            <w:r w:rsidR="009C6357">
              <w:rPr>
                <w:noProof/>
                <w:webHidden/>
              </w:rPr>
              <w:fldChar w:fldCharType="begin"/>
            </w:r>
            <w:r w:rsidR="009C6357">
              <w:rPr>
                <w:noProof/>
                <w:webHidden/>
              </w:rPr>
              <w:instrText xml:space="preserve"> PAGEREF _Toc1730217 \h </w:instrText>
            </w:r>
            <w:r w:rsidR="009C6357">
              <w:rPr>
                <w:noProof/>
                <w:webHidden/>
              </w:rPr>
            </w:r>
            <w:r w:rsidR="009C6357">
              <w:rPr>
                <w:noProof/>
                <w:webHidden/>
              </w:rPr>
              <w:fldChar w:fldCharType="separate"/>
            </w:r>
            <w:r w:rsidR="009C6357">
              <w:rPr>
                <w:noProof/>
                <w:webHidden/>
              </w:rPr>
              <w:t>10</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8" w:history="1">
            <w:r w:rsidR="009C6357" w:rsidRPr="0097663C">
              <w:rPr>
                <w:rStyle w:val="Hyperkobling"/>
                <w:b/>
                <w:noProof/>
              </w:rPr>
              <w:t>Administrative saker og møtereferater - styret, foretaksledelsen med flere</w:t>
            </w:r>
            <w:r w:rsidR="009C6357">
              <w:rPr>
                <w:noProof/>
                <w:webHidden/>
              </w:rPr>
              <w:tab/>
            </w:r>
            <w:r w:rsidR="009C6357">
              <w:rPr>
                <w:noProof/>
                <w:webHidden/>
              </w:rPr>
              <w:fldChar w:fldCharType="begin"/>
            </w:r>
            <w:r w:rsidR="009C6357">
              <w:rPr>
                <w:noProof/>
                <w:webHidden/>
              </w:rPr>
              <w:instrText xml:space="preserve"> PAGEREF _Toc1730218 \h </w:instrText>
            </w:r>
            <w:r w:rsidR="009C6357">
              <w:rPr>
                <w:noProof/>
                <w:webHidden/>
              </w:rPr>
            </w:r>
            <w:r w:rsidR="009C6357">
              <w:rPr>
                <w:noProof/>
                <w:webHidden/>
              </w:rPr>
              <w:fldChar w:fldCharType="separate"/>
            </w:r>
            <w:r w:rsidR="009C6357">
              <w:rPr>
                <w:noProof/>
                <w:webHidden/>
              </w:rPr>
              <w:t>10</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19" w:history="1">
            <w:r w:rsidR="009C6357" w:rsidRPr="0097663C">
              <w:rPr>
                <w:rStyle w:val="Hyperkobling"/>
                <w:b/>
                <w:noProof/>
              </w:rPr>
              <w:t>Ansatte</w:t>
            </w:r>
            <w:r w:rsidR="009C6357">
              <w:rPr>
                <w:noProof/>
                <w:webHidden/>
              </w:rPr>
              <w:tab/>
            </w:r>
            <w:r w:rsidR="009C6357">
              <w:rPr>
                <w:noProof/>
                <w:webHidden/>
              </w:rPr>
              <w:fldChar w:fldCharType="begin"/>
            </w:r>
            <w:r w:rsidR="009C6357">
              <w:rPr>
                <w:noProof/>
                <w:webHidden/>
              </w:rPr>
              <w:instrText xml:space="preserve"> PAGEREF _Toc1730219 \h </w:instrText>
            </w:r>
            <w:r w:rsidR="009C6357">
              <w:rPr>
                <w:noProof/>
                <w:webHidden/>
              </w:rPr>
            </w:r>
            <w:r w:rsidR="009C6357">
              <w:rPr>
                <w:noProof/>
                <w:webHidden/>
              </w:rPr>
              <w:fldChar w:fldCharType="separate"/>
            </w:r>
            <w:r w:rsidR="009C6357">
              <w:rPr>
                <w:noProof/>
                <w:webHidden/>
              </w:rPr>
              <w:t>10</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0" w:history="1">
            <w:r w:rsidR="009C6357" w:rsidRPr="0097663C">
              <w:rPr>
                <w:rStyle w:val="Hyperkobling"/>
                <w:b/>
                <w:noProof/>
              </w:rPr>
              <w:t>Avtaler</w:t>
            </w:r>
            <w:r w:rsidR="009C6357">
              <w:rPr>
                <w:noProof/>
                <w:webHidden/>
              </w:rPr>
              <w:tab/>
            </w:r>
            <w:r w:rsidR="009C6357">
              <w:rPr>
                <w:noProof/>
                <w:webHidden/>
              </w:rPr>
              <w:fldChar w:fldCharType="begin"/>
            </w:r>
            <w:r w:rsidR="009C6357">
              <w:rPr>
                <w:noProof/>
                <w:webHidden/>
              </w:rPr>
              <w:instrText xml:space="preserve"> PAGEREF _Toc1730220 \h </w:instrText>
            </w:r>
            <w:r w:rsidR="009C6357">
              <w:rPr>
                <w:noProof/>
                <w:webHidden/>
              </w:rPr>
            </w:r>
            <w:r w:rsidR="009C6357">
              <w:rPr>
                <w:noProof/>
                <w:webHidden/>
              </w:rPr>
              <w:fldChar w:fldCharType="separate"/>
            </w:r>
            <w:r w:rsidR="009C6357">
              <w:rPr>
                <w:noProof/>
                <w:webHidden/>
              </w:rPr>
              <w:t>10</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1" w:history="1">
            <w:r w:rsidR="009C6357" w:rsidRPr="0097663C">
              <w:rPr>
                <w:rStyle w:val="Hyperkobling"/>
                <w:b/>
                <w:noProof/>
              </w:rPr>
              <w:t>Forskning</w:t>
            </w:r>
            <w:r w:rsidR="009C6357">
              <w:rPr>
                <w:noProof/>
                <w:webHidden/>
              </w:rPr>
              <w:tab/>
            </w:r>
            <w:r w:rsidR="009C6357">
              <w:rPr>
                <w:noProof/>
                <w:webHidden/>
              </w:rPr>
              <w:fldChar w:fldCharType="begin"/>
            </w:r>
            <w:r w:rsidR="009C6357">
              <w:rPr>
                <w:noProof/>
                <w:webHidden/>
              </w:rPr>
              <w:instrText xml:space="preserve"> PAGEREF _Toc1730221 \h </w:instrText>
            </w:r>
            <w:r w:rsidR="009C6357">
              <w:rPr>
                <w:noProof/>
                <w:webHidden/>
              </w:rPr>
            </w:r>
            <w:r w:rsidR="009C6357">
              <w:rPr>
                <w:noProof/>
                <w:webHidden/>
              </w:rPr>
              <w:fldChar w:fldCharType="separate"/>
            </w:r>
            <w:r w:rsidR="009C6357">
              <w:rPr>
                <w:noProof/>
                <w:webHidden/>
              </w:rPr>
              <w:t>11</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2" w:history="1">
            <w:r w:rsidR="009C6357" w:rsidRPr="0097663C">
              <w:rPr>
                <w:rStyle w:val="Hyperkobling"/>
                <w:b/>
                <w:noProof/>
              </w:rPr>
              <w:t>Høringer</w:t>
            </w:r>
            <w:r w:rsidR="009C6357">
              <w:rPr>
                <w:noProof/>
                <w:webHidden/>
              </w:rPr>
              <w:tab/>
            </w:r>
            <w:r w:rsidR="009C6357">
              <w:rPr>
                <w:noProof/>
                <w:webHidden/>
              </w:rPr>
              <w:fldChar w:fldCharType="begin"/>
            </w:r>
            <w:r w:rsidR="009C6357">
              <w:rPr>
                <w:noProof/>
                <w:webHidden/>
              </w:rPr>
              <w:instrText xml:space="preserve"> PAGEREF _Toc1730222 \h </w:instrText>
            </w:r>
            <w:r w:rsidR="009C6357">
              <w:rPr>
                <w:noProof/>
                <w:webHidden/>
              </w:rPr>
            </w:r>
            <w:r w:rsidR="009C6357">
              <w:rPr>
                <w:noProof/>
                <w:webHidden/>
              </w:rPr>
              <w:fldChar w:fldCharType="separate"/>
            </w:r>
            <w:r w:rsidR="009C6357">
              <w:rPr>
                <w:noProof/>
                <w:webHidden/>
              </w:rPr>
              <w:t>11</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3" w:history="1">
            <w:r w:rsidR="009C6357" w:rsidRPr="0097663C">
              <w:rPr>
                <w:rStyle w:val="Hyperkobling"/>
                <w:b/>
                <w:noProof/>
              </w:rPr>
              <w:t>Innsynsbegjæringer etter offentleglova</w:t>
            </w:r>
            <w:r w:rsidR="009C6357">
              <w:rPr>
                <w:noProof/>
                <w:webHidden/>
              </w:rPr>
              <w:tab/>
            </w:r>
            <w:r w:rsidR="009C6357">
              <w:rPr>
                <w:noProof/>
                <w:webHidden/>
              </w:rPr>
              <w:fldChar w:fldCharType="begin"/>
            </w:r>
            <w:r w:rsidR="009C6357">
              <w:rPr>
                <w:noProof/>
                <w:webHidden/>
              </w:rPr>
              <w:instrText xml:space="preserve"> PAGEREF _Toc1730223 \h </w:instrText>
            </w:r>
            <w:r w:rsidR="009C6357">
              <w:rPr>
                <w:noProof/>
                <w:webHidden/>
              </w:rPr>
            </w:r>
            <w:r w:rsidR="009C6357">
              <w:rPr>
                <w:noProof/>
                <w:webHidden/>
              </w:rPr>
              <w:fldChar w:fldCharType="separate"/>
            </w:r>
            <w:r w:rsidR="009C6357">
              <w:rPr>
                <w:noProof/>
                <w:webHidden/>
              </w:rPr>
              <w:t>11</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4" w:history="1">
            <w:r w:rsidR="009C6357" w:rsidRPr="0097663C">
              <w:rPr>
                <w:rStyle w:val="Hyperkobling"/>
                <w:b/>
                <w:noProof/>
              </w:rPr>
              <w:t>Nasjonale kvalitetsregister</w:t>
            </w:r>
            <w:r w:rsidR="009C6357">
              <w:rPr>
                <w:noProof/>
                <w:webHidden/>
              </w:rPr>
              <w:tab/>
            </w:r>
            <w:r w:rsidR="009C6357">
              <w:rPr>
                <w:noProof/>
                <w:webHidden/>
              </w:rPr>
              <w:fldChar w:fldCharType="begin"/>
            </w:r>
            <w:r w:rsidR="009C6357">
              <w:rPr>
                <w:noProof/>
                <w:webHidden/>
              </w:rPr>
              <w:instrText xml:space="preserve"> PAGEREF _Toc1730224 \h </w:instrText>
            </w:r>
            <w:r w:rsidR="009C6357">
              <w:rPr>
                <w:noProof/>
                <w:webHidden/>
              </w:rPr>
            </w:r>
            <w:r w:rsidR="009C6357">
              <w:rPr>
                <w:noProof/>
                <w:webHidden/>
              </w:rPr>
              <w:fldChar w:fldCharType="separate"/>
            </w:r>
            <w:r w:rsidR="009C6357">
              <w:rPr>
                <w:noProof/>
                <w:webHidden/>
              </w:rPr>
              <w:t>11</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5" w:history="1">
            <w:r w:rsidR="009C6357" w:rsidRPr="0097663C">
              <w:rPr>
                <w:rStyle w:val="Hyperkobling"/>
                <w:b/>
                <w:noProof/>
              </w:rPr>
              <w:t>Opplysningsplikt</w:t>
            </w:r>
            <w:r w:rsidR="009C6357">
              <w:rPr>
                <w:noProof/>
                <w:webHidden/>
              </w:rPr>
              <w:tab/>
            </w:r>
            <w:r w:rsidR="009C6357">
              <w:rPr>
                <w:noProof/>
                <w:webHidden/>
              </w:rPr>
              <w:fldChar w:fldCharType="begin"/>
            </w:r>
            <w:r w:rsidR="009C6357">
              <w:rPr>
                <w:noProof/>
                <w:webHidden/>
              </w:rPr>
              <w:instrText xml:space="preserve"> PAGEREF _Toc1730225 \h </w:instrText>
            </w:r>
            <w:r w:rsidR="009C6357">
              <w:rPr>
                <w:noProof/>
                <w:webHidden/>
              </w:rPr>
            </w:r>
            <w:r w:rsidR="009C6357">
              <w:rPr>
                <w:noProof/>
                <w:webHidden/>
              </w:rPr>
              <w:fldChar w:fldCharType="separate"/>
            </w:r>
            <w:r w:rsidR="009C6357">
              <w:rPr>
                <w:noProof/>
                <w:webHidden/>
              </w:rPr>
              <w:t>11</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6" w:history="1">
            <w:r w:rsidR="009C6357" w:rsidRPr="0097663C">
              <w:rPr>
                <w:rStyle w:val="Hyperkobling"/>
                <w:b/>
                <w:noProof/>
              </w:rPr>
              <w:t>Pasientsaker</w:t>
            </w:r>
            <w:r w:rsidR="009C6357">
              <w:rPr>
                <w:noProof/>
                <w:webHidden/>
              </w:rPr>
              <w:tab/>
            </w:r>
            <w:r w:rsidR="009C6357">
              <w:rPr>
                <w:noProof/>
                <w:webHidden/>
              </w:rPr>
              <w:fldChar w:fldCharType="begin"/>
            </w:r>
            <w:r w:rsidR="009C6357">
              <w:rPr>
                <w:noProof/>
                <w:webHidden/>
              </w:rPr>
              <w:instrText xml:space="preserve"> PAGEREF _Toc1730226 \h </w:instrText>
            </w:r>
            <w:r w:rsidR="009C6357">
              <w:rPr>
                <w:noProof/>
                <w:webHidden/>
              </w:rPr>
            </w:r>
            <w:r w:rsidR="009C6357">
              <w:rPr>
                <w:noProof/>
                <w:webHidden/>
              </w:rPr>
              <w:fldChar w:fldCharType="separate"/>
            </w:r>
            <w:r w:rsidR="009C6357">
              <w:rPr>
                <w:noProof/>
                <w:webHidden/>
              </w:rPr>
              <w:t>11</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7" w:history="1">
            <w:r w:rsidR="009C6357" w:rsidRPr="0097663C">
              <w:rPr>
                <w:rStyle w:val="Hyperkobling"/>
                <w:b/>
                <w:noProof/>
              </w:rPr>
              <w:t>Personvern og informasjonssikkerhet</w:t>
            </w:r>
            <w:r w:rsidR="009C6357">
              <w:rPr>
                <w:noProof/>
                <w:webHidden/>
              </w:rPr>
              <w:tab/>
            </w:r>
            <w:r w:rsidR="009C6357">
              <w:rPr>
                <w:noProof/>
                <w:webHidden/>
              </w:rPr>
              <w:fldChar w:fldCharType="begin"/>
            </w:r>
            <w:r w:rsidR="009C6357">
              <w:rPr>
                <w:noProof/>
                <w:webHidden/>
              </w:rPr>
              <w:instrText xml:space="preserve"> PAGEREF _Toc1730227 \h </w:instrText>
            </w:r>
            <w:r w:rsidR="009C6357">
              <w:rPr>
                <w:noProof/>
                <w:webHidden/>
              </w:rPr>
            </w:r>
            <w:r w:rsidR="009C6357">
              <w:rPr>
                <w:noProof/>
                <w:webHidden/>
              </w:rPr>
              <w:fldChar w:fldCharType="separate"/>
            </w:r>
            <w:r w:rsidR="009C6357">
              <w:rPr>
                <w:noProof/>
                <w:webHidden/>
              </w:rPr>
              <w:t>11</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8" w:history="1">
            <w:r w:rsidR="009C6357" w:rsidRPr="0097663C">
              <w:rPr>
                <w:rStyle w:val="Hyperkobling"/>
                <w:b/>
                <w:noProof/>
              </w:rPr>
              <w:t>Politianmeldelse, påtale mv.</w:t>
            </w:r>
            <w:r w:rsidR="009C6357">
              <w:rPr>
                <w:noProof/>
                <w:webHidden/>
              </w:rPr>
              <w:tab/>
            </w:r>
            <w:r w:rsidR="009C6357">
              <w:rPr>
                <w:noProof/>
                <w:webHidden/>
              </w:rPr>
              <w:fldChar w:fldCharType="begin"/>
            </w:r>
            <w:r w:rsidR="009C6357">
              <w:rPr>
                <w:noProof/>
                <w:webHidden/>
              </w:rPr>
              <w:instrText xml:space="preserve"> PAGEREF _Toc1730228 \h </w:instrText>
            </w:r>
            <w:r w:rsidR="009C6357">
              <w:rPr>
                <w:noProof/>
                <w:webHidden/>
              </w:rPr>
            </w:r>
            <w:r w:rsidR="009C6357">
              <w:rPr>
                <w:noProof/>
                <w:webHidden/>
              </w:rPr>
              <w:fldChar w:fldCharType="separate"/>
            </w:r>
            <w:r w:rsidR="009C6357">
              <w:rPr>
                <w:noProof/>
                <w:webHidden/>
              </w:rPr>
              <w:t>12</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29" w:history="1">
            <w:r w:rsidR="009C6357" w:rsidRPr="0097663C">
              <w:rPr>
                <w:rStyle w:val="Hyperkobling"/>
                <w:b/>
                <w:noProof/>
              </w:rPr>
              <w:t>Rapportering</w:t>
            </w:r>
            <w:r w:rsidR="009C6357">
              <w:rPr>
                <w:noProof/>
                <w:webHidden/>
              </w:rPr>
              <w:tab/>
            </w:r>
            <w:r w:rsidR="009C6357">
              <w:rPr>
                <w:noProof/>
                <w:webHidden/>
              </w:rPr>
              <w:fldChar w:fldCharType="begin"/>
            </w:r>
            <w:r w:rsidR="009C6357">
              <w:rPr>
                <w:noProof/>
                <w:webHidden/>
              </w:rPr>
              <w:instrText xml:space="preserve"> PAGEREF _Toc1730229 \h </w:instrText>
            </w:r>
            <w:r w:rsidR="009C6357">
              <w:rPr>
                <w:noProof/>
                <w:webHidden/>
              </w:rPr>
            </w:r>
            <w:r w:rsidR="009C6357">
              <w:rPr>
                <w:noProof/>
                <w:webHidden/>
              </w:rPr>
              <w:fldChar w:fldCharType="separate"/>
            </w:r>
            <w:r w:rsidR="009C6357">
              <w:rPr>
                <w:noProof/>
                <w:webHidden/>
              </w:rPr>
              <w:t>12</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30" w:history="1">
            <w:r w:rsidR="009C6357" w:rsidRPr="0097663C">
              <w:rPr>
                <w:rStyle w:val="Hyperkobling"/>
                <w:b/>
                <w:noProof/>
              </w:rPr>
              <w:t>Virksomhetsinterne kvalitetsregister</w:t>
            </w:r>
            <w:r w:rsidR="009C6357">
              <w:rPr>
                <w:noProof/>
                <w:webHidden/>
              </w:rPr>
              <w:tab/>
            </w:r>
            <w:r w:rsidR="009C6357">
              <w:rPr>
                <w:noProof/>
                <w:webHidden/>
              </w:rPr>
              <w:fldChar w:fldCharType="begin"/>
            </w:r>
            <w:r w:rsidR="009C6357">
              <w:rPr>
                <w:noProof/>
                <w:webHidden/>
              </w:rPr>
              <w:instrText xml:space="preserve"> PAGEREF _Toc1730230 \h </w:instrText>
            </w:r>
            <w:r w:rsidR="009C6357">
              <w:rPr>
                <w:noProof/>
                <w:webHidden/>
              </w:rPr>
            </w:r>
            <w:r w:rsidR="009C6357">
              <w:rPr>
                <w:noProof/>
                <w:webHidden/>
              </w:rPr>
              <w:fldChar w:fldCharType="separate"/>
            </w:r>
            <w:r w:rsidR="009C6357">
              <w:rPr>
                <w:noProof/>
                <w:webHidden/>
              </w:rPr>
              <w:t>12</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31" w:history="1">
            <w:r w:rsidR="009C6357" w:rsidRPr="0097663C">
              <w:rPr>
                <w:rStyle w:val="Hyperkobling"/>
                <w:b/>
                <w:noProof/>
              </w:rPr>
              <w:t>Virksomhetsinterne prosesser</w:t>
            </w:r>
            <w:r w:rsidR="009C6357">
              <w:rPr>
                <w:noProof/>
                <w:webHidden/>
              </w:rPr>
              <w:tab/>
            </w:r>
            <w:r w:rsidR="009C6357">
              <w:rPr>
                <w:noProof/>
                <w:webHidden/>
              </w:rPr>
              <w:fldChar w:fldCharType="begin"/>
            </w:r>
            <w:r w:rsidR="009C6357">
              <w:rPr>
                <w:noProof/>
                <w:webHidden/>
              </w:rPr>
              <w:instrText xml:space="preserve"> PAGEREF _Toc1730231 \h </w:instrText>
            </w:r>
            <w:r w:rsidR="009C6357">
              <w:rPr>
                <w:noProof/>
                <w:webHidden/>
              </w:rPr>
            </w:r>
            <w:r w:rsidR="009C6357">
              <w:rPr>
                <w:noProof/>
                <w:webHidden/>
              </w:rPr>
              <w:fldChar w:fldCharType="separate"/>
            </w:r>
            <w:r w:rsidR="009C6357">
              <w:rPr>
                <w:noProof/>
                <w:webHidden/>
              </w:rPr>
              <w:t>12</w:t>
            </w:r>
            <w:r w:rsidR="009C6357">
              <w:rPr>
                <w:noProof/>
                <w:webHidden/>
              </w:rPr>
              <w:fldChar w:fldCharType="end"/>
            </w:r>
          </w:hyperlink>
        </w:p>
        <w:p w:rsidR="009C6357" w:rsidRDefault="007872C2">
          <w:pPr>
            <w:pStyle w:val="INNH3"/>
            <w:tabs>
              <w:tab w:val="right" w:leader="dot" w:pos="9062"/>
            </w:tabs>
            <w:rPr>
              <w:rFonts w:eastAsiaTheme="minorEastAsia"/>
              <w:noProof/>
              <w:lang w:eastAsia="nb-NO"/>
            </w:rPr>
          </w:pPr>
          <w:hyperlink w:anchor="_Toc1730232" w:history="1">
            <w:r w:rsidR="009C6357" w:rsidRPr="0097663C">
              <w:rPr>
                <w:rStyle w:val="Hyperkobling"/>
                <w:b/>
                <w:noProof/>
              </w:rPr>
              <w:t>Ytre miljø</w:t>
            </w:r>
            <w:r w:rsidR="009C6357">
              <w:rPr>
                <w:noProof/>
                <w:webHidden/>
              </w:rPr>
              <w:tab/>
            </w:r>
            <w:r w:rsidR="009C6357">
              <w:rPr>
                <w:noProof/>
                <w:webHidden/>
              </w:rPr>
              <w:fldChar w:fldCharType="begin"/>
            </w:r>
            <w:r w:rsidR="009C6357">
              <w:rPr>
                <w:noProof/>
                <w:webHidden/>
              </w:rPr>
              <w:instrText xml:space="preserve"> PAGEREF _Toc1730232 \h </w:instrText>
            </w:r>
            <w:r w:rsidR="009C6357">
              <w:rPr>
                <w:noProof/>
                <w:webHidden/>
              </w:rPr>
            </w:r>
            <w:r w:rsidR="009C6357">
              <w:rPr>
                <w:noProof/>
                <w:webHidden/>
              </w:rPr>
              <w:fldChar w:fldCharType="separate"/>
            </w:r>
            <w:r w:rsidR="009C6357">
              <w:rPr>
                <w:noProof/>
                <w:webHidden/>
              </w:rPr>
              <w:t>12</w:t>
            </w:r>
            <w:r w:rsidR="009C6357">
              <w:rPr>
                <w:noProof/>
                <w:webHidden/>
              </w:rPr>
              <w:fldChar w:fldCharType="end"/>
            </w:r>
          </w:hyperlink>
        </w:p>
        <w:p w:rsidR="009C6357" w:rsidRDefault="007872C2">
          <w:pPr>
            <w:pStyle w:val="INNH1"/>
            <w:tabs>
              <w:tab w:val="left" w:pos="660"/>
              <w:tab w:val="right" w:leader="dot" w:pos="9062"/>
            </w:tabs>
            <w:rPr>
              <w:rFonts w:eastAsiaTheme="minorEastAsia"/>
              <w:noProof/>
              <w:lang w:eastAsia="nb-NO"/>
            </w:rPr>
          </w:pPr>
          <w:hyperlink w:anchor="_Toc1730233" w:history="1">
            <w:r w:rsidR="009C6357" w:rsidRPr="0097663C">
              <w:rPr>
                <w:rStyle w:val="Hyperkobling"/>
                <w:noProof/>
              </w:rPr>
              <w:t>11.</w:t>
            </w:r>
            <w:r w:rsidR="009C6357">
              <w:rPr>
                <w:rFonts w:eastAsiaTheme="minorEastAsia"/>
                <w:noProof/>
                <w:lang w:eastAsia="nb-NO"/>
              </w:rPr>
              <w:tab/>
            </w:r>
            <w:r w:rsidR="009C6357" w:rsidRPr="0097663C">
              <w:rPr>
                <w:rStyle w:val="Hyperkobling"/>
                <w:noProof/>
              </w:rPr>
              <w:t>Etiske retningslinjer</w:t>
            </w:r>
            <w:r w:rsidR="009C6357">
              <w:rPr>
                <w:noProof/>
                <w:webHidden/>
              </w:rPr>
              <w:tab/>
            </w:r>
            <w:r w:rsidR="009C6357">
              <w:rPr>
                <w:noProof/>
                <w:webHidden/>
              </w:rPr>
              <w:fldChar w:fldCharType="begin"/>
            </w:r>
            <w:r w:rsidR="009C6357">
              <w:rPr>
                <w:noProof/>
                <w:webHidden/>
              </w:rPr>
              <w:instrText xml:space="preserve"> PAGEREF _Toc1730233 \h </w:instrText>
            </w:r>
            <w:r w:rsidR="009C6357">
              <w:rPr>
                <w:noProof/>
                <w:webHidden/>
              </w:rPr>
            </w:r>
            <w:r w:rsidR="009C6357">
              <w:rPr>
                <w:noProof/>
                <w:webHidden/>
              </w:rPr>
              <w:fldChar w:fldCharType="separate"/>
            </w:r>
            <w:r w:rsidR="009C6357">
              <w:rPr>
                <w:noProof/>
                <w:webHidden/>
              </w:rPr>
              <w:t>12</w:t>
            </w:r>
            <w:r w:rsidR="009C6357">
              <w:rPr>
                <w:noProof/>
                <w:webHidden/>
              </w:rPr>
              <w:fldChar w:fldCharType="end"/>
            </w:r>
          </w:hyperlink>
        </w:p>
        <w:p w:rsidR="009C6357" w:rsidRDefault="007872C2">
          <w:pPr>
            <w:pStyle w:val="INNH1"/>
            <w:tabs>
              <w:tab w:val="right" w:leader="dot" w:pos="9062"/>
            </w:tabs>
            <w:rPr>
              <w:rFonts w:eastAsiaTheme="minorEastAsia"/>
              <w:noProof/>
              <w:lang w:eastAsia="nb-NO"/>
            </w:rPr>
          </w:pPr>
          <w:hyperlink w:anchor="_Toc1730234" w:history="1">
            <w:r w:rsidR="009C6357" w:rsidRPr="0097663C">
              <w:rPr>
                <w:rStyle w:val="Hyperkobling"/>
                <w:noProof/>
              </w:rPr>
              <w:t>Relaterte dokumenter</w:t>
            </w:r>
            <w:r w:rsidR="009C6357">
              <w:rPr>
                <w:noProof/>
                <w:webHidden/>
              </w:rPr>
              <w:tab/>
            </w:r>
            <w:r w:rsidR="009C6357">
              <w:rPr>
                <w:noProof/>
                <w:webHidden/>
              </w:rPr>
              <w:fldChar w:fldCharType="begin"/>
            </w:r>
            <w:r w:rsidR="009C6357">
              <w:rPr>
                <w:noProof/>
                <w:webHidden/>
              </w:rPr>
              <w:instrText xml:space="preserve"> PAGEREF _Toc1730234 \h </w:instrText>
            </w:r>
            <w:r w:rsidR="009C6357">
              <w:rPr>
                <w:noProof/>
                <w:webHidden/>
              </w:rPr>
            </w:r>
            <w:r w:rsidR="009C6357">
              <w:rPr>
                <w:noProof/>
                <w:webHidden/>
              </w:rPr>
              <w:fldChar w:fldCharType="separate"/>
            </w:r>
            <w:r w:rsidR="009C6357">
              <w:rPr>
                <w:noProof/>
                <w:webHidden/>
              </w:rPr>
              <w:t>13</w:t>
            </w:r>
            <w:r w:rsidR="009C6357">
              <w:rPr>
                <w:noProof/>
                <w:webHidden/>
              </w:rPr>
              <w:fldChar w:fldCharType="end"/>
            </w:r>
          </w:hyperlink>
        </w:p>
        <w:p w:rsidR="002635DF" w:rsidRPr="00D90DB7" w:rsidRDefault="00195201">
          <w:r>
            <w:rPr>
              <w:b/>
              <w:bCs/>
            </w:rPr>
            <w:fldChar w:fldCharType="end"/>
          </w:r>
        </w:p>
      </w:sdtContent>
    </w:sdt>
    <w:p w:rsidR="00436DFE" w:rsidRDefault="00436DFE" w:rsidP="00436DFE">
      <w:pPr>
        <w:pStyle w:val="Overskrift1"/>
        <w:rPr>
          <w:sz w:val="28"/>
          <w:szCs w:val="28"/>
        </w:rPr>
      </w:pPr>
    </w:p>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436DFE" w:rsidRDefault="00436DFE" w:rsidP="00436DFE"/>
    <w:p w:rsidR="00847497" w:rsidRDefault="00847497" w:rsidP="00436DFE"/>
    <w:p w:rsidR="00847497" w:rsidRDefault="00847497" w:rsidP="00436DFE"/>
    <w:p w:rsidR="00847497" w:rsidRDefault="00847497" w:rsidP="00436DFE"/>
    <w:p w:rsidR="00847497" w:rsidRPr="00436DFE" w:rsidRDefault="00847497" w:rsidP="00436DFE"/>
    <w:p w:rsidR="00F155F5" w:rsidRPr="00436DFE" w:rsidRDefault="002D0B1A" w:rsidP="00436DFE">
      <w:pPr>
        <w:pStyle w:val="Overskrift1"/>
        <w:numPr>
          <w:ilvl w:val="0"/>
          <w:numId w:val="7"/>
        </w:numPr>
        <w:rPr>
          <w:sz w:val="28"/>
          <w:szCs w:val="28"/>
        </w:rPr>
      </w:pPr>
      <w:bookmarkStart w:id="1" w:name="_Toc1730195"/>
      <w:r w:rsidRPr="00436DFE">
        <w:rPr>
          <w:sz w:val="28"/>
          <w:szCs w:val="28"/>
        </w:rPr>
        <w:lastRenderedPageBreak/>
        <w:t>Formål</w:t>
      </w:r>
      <w:bookmarkEnd w:id="1"/>
    </w:p>
    <w:p w:rsidR="00C802A0" w:rsidRPr="00C7529C" w:rsidRDefault="00A409C1" w:rsidP="00C7529C">
      <w:pPr>
        <w:rPr>
          <w:rFonts w:ascii="Segoe UI" w:hAnsi="Segoe UI" w:cs="Segoe UI"/>
          <w:sz w:val="20"/>
          <w:szCs w:val="20"/>
        </w:rPr>
      </w:pPr>
      <w:r w:rsidRPr="00C7529C">
        <w:rPr>
          <w:rFonts w:ascii="Segoe UI" w:hAnsi="Segoe UI" w:cs="Segoe UI"/>
          <w:sz w:val="20"/>
          <w:szCs w:val="20"/>
        </w:rPr>
        <w:t>Formålet</w:t>
      </w:r>
      <w:r w:rsidR="003C5F0B" w:rsidRPr="00C7529C">
        <w:rPr>
          <w:rFonts w:ascii="Segoe UI" w:hAnsi="Segoe UI" w:cs="Segoe UI"/>
          <w:sz w:val="20"/>
          <w:szCs w:val="20"/>
        </w:rPr>
        <w:t xml:space="preserve"> med retningslinjene er å sikre </w:t>
      </w:r>
      <w:r w:rsidR="000D0EE6" w:rsidRPr="00C7529C">
        <w:rPr>
          <w:rFonts w:ascii="Segoe UI" w:hAnsi="Segoe UI" w:cs="Segoe UI"/>
          <w:sz w:val="20"/>
          <w:szCs w:val="20"/>
        </w:rPr>
        <w:t>en ensartet og forsvarlig s</w:t>
      </w:r>
      <w:r w:rsidR="002D4253" w:rsidRPr="00C7529C">
        <w:rPr>
          <w:rFonts w:ascii="Segoe UI" w:hAnsi="Segoe UI" w:cs="Segoe UI"/>
          <w:sz w:val="20"/>
          <w:szCs w:val="20"/>
        </w:rPr>
        <w:t>aksbehandling</w:t>
      </w:r>
      <w:r w:rsidR="000D0EE6" w:rsidRPr="00C7529C">
        <w:rPr>
          <w:rFonts w:ascii="Segoe UI" w:hAnsi="Segoe UI" w:cs="Segoe UI"/>
          <w:sz w:val="20"/>
          <w:szCs w:val="20"/>
        </w:rPr>
        <w:t xml:space="preserve"> av alle saker</w:t>
      </w:r>
      <w:r w:rsidR="002D4253" w:rsidRPr="00C7529C">
        <w:rPr>
          <w:rFonts w:ascii="Segoe UI" w:hAnsi="Segoe UI" w:cs="Segoe UI"/>
          <w:sz w:val="20"/>
          <w:szCs w:val="20"/>
        </w:rPr>
        <w:t xml:space="preserve"> i Helse Nord-Trøndelag HF (HN</w:t>
      </w:r>
      <w:r w:rsidR="000D0EE6" w:rsidRPr="00C7529C">
        <w:rPr>
          <w:rFonts w:ascii="Segoe UI" w:hAnsi="Segoe UI" w:cs="Segoe UI"/>
          <w:sz w:val="20"/>
          <w:szCs w:val="20"/>
        </w:rPr>
        <w:t xml:space="preserve">T) </w:t>
      </w:r>
      <w:r w:rsidR="00AF0EE2" w:rsidRPr="00C7529C">
        <w:rPr>
          <w:rFonts w:ascii="Segoe UI" w:hAnsi="Segoe UI" w:cs="Segoe UI"/>
          <w:sz w:val="20"/>
          <w:szCs w:val="20"/>
        </w:rPr>
        <w:t xml:space="preserve">i samsvar med lov- og forskriftskrav samt egne retningslinjer og uansett hvor i foretaket oppfølgingsansvaret ligger. </w:t>
      </w:r>
      <w:r w:rsidR="001C73B4">
        <w:rPr>
          <w:rFonts w:ascii="Segoe UI" w:hAnsi="Segoe UI" w:cs="Segoe UI"/>
          <w:sz w:val="20"/>
          <w:szCs w:val="20"/>
        </w:rPr>
        <w:t>Saksbehandlingen skal g</w:t>
      </w:r>
      <w:r w:rsidR="001C73B4" w:rsidRPr="00C7529C">
        <w:rPr>
          <w:rFonts w:ascii="Segoe UI" w:hAnsi="Segoe UI" w:cs="Segoe UI"/>
          <w:sz w:val="20"/>
          <w:szCs w:val="20"/>
        </w:rPr>
        <w:t>jennomføre</w:t>
      </w:r>
      <w:r w:rsidR="001C73B4">
        <w:rPr>
          <w:rFonts w:ascii="Segoe UI" w:hAnsi="Segoe UI" w:cs="Segoe UI"/>
          <w:sz w:val="20"/>
          <w:szCs w:val="20"/>
        </w:rPr>
        <w:t>s</w:t>
      </w:r>
      <w:r w:rsidR="001C73B4" w:rsidRPr="00C7529C">
        <w:rPr>
          <w:rFonts w:ascii="Segoe UI" w:hAnsi="Segoe UI" w:cs="Segoe UI"/>
          <w:sz w:val="20"/>
          <w:szCs w:val="20"/>
        </w:rPr>
        <w:t xml:space="preserve"> på riktig nivå og følge gjeldende fullmakter. </w:t>
      </w:r>
      <w:r w:rsidR="001C73B4">
        <w:rPr>
          <w:rFonts w:ascii="Segoe UI" w:hAnsi="Segoe UI" w:cs="Segoe UI"/>
          <w:sz w:val="20"/>
          <w:szCs w:val="20"/>
        </w:rPr>
        <w:t>Det skal brukes fel</w:t>
      </w:r>
      <w:r w:rsidR="00C802A0" w:rsidRPr="00C7529C">
        <w:rPr>
          <w:rFonts w:ascii="Segoe UI" w:hAnsi="Segoe UI" w:cs="Segoe UI"/>
          <w:sz w:val="20"/>
          <w:szCs w:val="20"/>
        </w:rPr>
        <w:t>les maler</w:t>
      </w:r>
      <w:r w:rsidR="001C5A08" w:rsidRPr="00C7529C">
        <w:rPr>
          <w:rFonts w:ascii="Segoe UI" w:hAnsi="Segoe UI" w:cs="Segoe UI"/>
          <w:sz w:val="20"/>
          <w:szCs w:val="20"/>
        </w:rPr>
        <w:t xml:space="preserve"> og</w:t>
      </w:r>
      <w:r w:rsidR="00C802A0" w:rsidRPr="00C7529C">
        <w:rPr>
          <w:rFonts w:ascii="Segoe UI" w:hAnsi="Segoe UI" w:cs="Segoe UI"/>
          <w:sz w:val="20"/>
          <w:szCs w:val="20"/>
        </w:rPr>
        <w:t xml:space="preserve"> standard oppsett</w:t>
      </w:r>
      <w:r w:rsidR="00C7529C" w:rsidRPr="00C7529C">
        <w:rPr>
          <w:rFonts w:ascii="Segoe UI" w:hAnsi="Segoe UI" w:cs="Segoe UI"/>
          <w:sz w:val="20"/>
          <w:szCs w:val="20"/>
        </w:rPr>
        <w:t>.</w:t>
      </w:r>
      <w:r w:rsidR="00C802A0" w:rsidRPr="00C7529C">
        <w:rPr>
          <w:rFonts w:ascii="Segoe UI" w:hAnsi="Segoe UI" w:cs="Segoe UI"/>
          <w:sz w:val="20"/>
          <w:szCs w:val="20"/>
        </w:rPr>
        <w:t xml:space="preserve"> </w:t>
      </w:r>
    </w:p>
    <w:p w:rsidR="00C802A0" w:rsidRPr="00474588" w:rsidRDefault="00C802A0" w:rsidP="00F24795">
      <w:pPr>
        <w:autoSpaceDE w:val="0"/>
        <w:autoSpaceDN w:val="0"/>
        <w:adjustRightInd w:val="0"/>
        <w:spacing w:after="0" w:line="240" w:lineRule="auto"/>
        <w:rPr>
          <w:rFonts w:cstheme="minorHAnsi"/>
        </w:rPr>
      </w:pPr>
    </w:p>
    <w:p w:rsidR="00C802A0" w:rsidRDefault="00C802A0" w:rsidP="0068056F">
      <w:pPr>
        <w:pStyle w:val="Overskrift1"/>
        <w:numPr>
          <w:ilvl w:val="0"/>
          <w:numId w:val="7"/>
        </w:numPr>
        <w:rPr>
          <w:sz w:val="28"/>
          <w:szCs w:val="28"/>
        </w:rPr>
      </w:pPr>
      <w:bookmarkStart w:id="2" w:name="_Toc1730196"/>
      <w:r w:rsidRPr="008B6A6E">
        <w:rPr>
          <w:sz w:val="28"/>
          <w:szCs w:val="28"/>
        </w:rPr>
        <w:t>Oversikt over lovkrav</w:t>
      </w:r>
      <w:bookmarkEnd w:id="2"/>
    </w:p>
    <w:p w:rsidR="001C73B4" w:rsidRPr="001C73B4" w:rsidRDefault="001C73B4" w:rsidP="001C73B4">
      <w:pPr>
        <w:rPr>
          <w:rFonts w:ascii="Segoe UI" w:hAnsi="Segoe UI" w:cs="Segoe UI"/>
          <w:sz w:val="20"/>
          <w:szCs w:val="20"/>
        </w:rPr>
      </w:pPr>
      <w:r w:rsidRPr="001C73B4">
        <w:rPr>
          <w:rFonts w:ascii="Segoe UI" w:hAnsi="Segoe UI" w:cs="Segoe UI"/>
          <w:sz w:val="20"/>
          <w:szCs w:val="20"/>
        </w:rPr>
        <w:t xml:space="preserve">En rekke lover </w:t>
      </w:r>
      <w:r>
        <w:rPr>
          <w:rFonts w:ascii="Segoe UI" w:hAnsi="Segoe UI" w:cs="Segoe UI"/>
          <w:sz w:val="20"/>
          <w:szCs w:val="20"/>
        </w:rPr>
        <w:t>som gjelder for helseforetak</w:t>
      </w:r>
      <w:r w:rsidR="001D6DDC">
        <w:rPr>
          <w:rFonts w:ascii="Segoe UI" w:hAnsi="Segoe UI" w:cs="Segoe UI"/>
          <w:sz w:val="20"/>
          <w:szCs w:val="20"/>
        </w:rPr>
        <w:t xml:space="preserve">, </w:t>
      </w:r>
      <w:r w:rsidRPr="001C73B4">
        <w:rPr>
          <w:rFonts w:ascii="Segoe UI" w:hAnsi="Segoe UI" w:cs="Segoe UI"/>
          <w:sz w:val="20"/>
          <w:szCs w:val="20"/>
        </w:rPr>
        <w:t xml:space="preserve">inneholder </w:t>
      </w:r>
      <w:r>
        <w:rPr>
          <w:rFonts w:ascii="Segoe UI" w:hAnsi="Segoe UI" w:cs="Segoe UI"/>
          <w:sz w:val="20"/>
          <w:szCs w:val="20"/>
        </w:rPr>
        <w:t>regler om rettigheter</w:t>
      </w:r>
      <w:r w:rsidR="00A555F8">
        <w:rPr>
          <w:rFonts w:ascii="Segoe UI" w:hAnsi="Segoe UI" w:cs="Segoe UI"/>
          <w:sz w:val="20"/>
          <w:szCs w:val="20"/>
        </w:rPr>
        <w:t xml:space="preserve">, </w:t>
      </w:r>
      <w:r>
        <w:rPr>
          <w:rFonts w:ascii="Segoe UI" w:hAnsi="Segoe UI" w:cs="Segoe UI"/>
          <w:sz w:val="20"/>
          <w:szCs w:val="20"/>
        </w:rPr>
        <w:t>plikter</w:t>
      </w:r>
      <w:r w:rsidR="006F76EB">
        <w:rPr>
          <w:rFonts w:ascii="Segoe UI" w:hAnsi="Segoe UI" w:cs="Segoe UI"/>
          <w:sz w:val="20"/>
          <w:szCs w:val="20"/>
        </w:rPr>
        <w:t xml:space="preserve">, saksbehandling og </w:t>
      </w:r>
      <w:r>
        <w:rPr>
          <w:rFonts w:ascii="Segoe UI" w:hAnsi="Segoe UI" w:cs="Segoe UI"/>
          <w:sz w:val="20"/>
          <w:szCs w:val="20"/>
        </w:rPr>
        <w:t xml:space="preserve">saksgang. </w:t>
      </w:r>
    </w:p>
    <w:p w:rsidR="00C802A0" w:rsidRPr="007A63C3" w:rsidRDefault="007872C2" w:rsidP="00C802A0">
      <w:pPr>
        <w:autoSpaceDE w:val="0"/>
        <w:autoSpaceDN w:val="0"/>
        <w:adjustRightInd w:val="0"/>
        <w:rPr>
          <w:rFonts w:ascii="Segoe UI" w:hAnsi="Segoe UI" w:cs="Segoe UI"/>
          <w:sz w:val="20"/>
          <w:szCs w:val="20"/>
        </w:rPr>
      </w:pPr>
      <w:hyperlink r:id="rId8" w:anchor="document/NL/lov/2001-06-15-93?searchResultContext=914&amp;rowNumber=1&amp;totalHits=390" w:history="1">
        <w:r w:rsidR="00C802A0" w:rsidRPr="007A63C3">
          <w:rPr>
            <w:rStyle w:val="Hyperkobling"/>
            <w:rFonts w:ascii="Segoe UI" w:eastAsiaTheme="majorEastAsia" w:hAnsi="Segoe UI" w:cs="Segoe UI"/>
            <w:sz w:val="20"/>
            <w:szCs w:val="20"/>
          </w:rPr>
          <w:t>Helseforetaksloven</w:t>
        </w:r>
      </w:hyperlink>
      <w:r w:rsidR="00C802A0" w:rsidRPr="007A63C3">
        <w:rPr>
          <w:rFonts w:ascii="Segoe UI" w:hAnsi="Segoe UI" w:cs="Segoe UI"/>
          <w:sz w:val="20"/>
          <w:szCs w:val="20"/>
        </w:rPr>
        <w:t xml:space="preserve"> gjelder for regionale helseforetak og helseforetak</w:t>
      </w:r>
      <w:r w:rsidR="005D672E">
        <w:rPr>
          <w:rFonts w:ascii="Segoe UI" w:hAnsi="Segoe UI" w:cs="Segoe UI"/>
          <w:sz w:val="20"/>
          <w:szCs w:val="20"/>
        </w:rPr>
        <w:t xml:space="preserve">. Formålet med loven er </w:t>
      </w:r>
      <w:r w:rsidR="00C802A0" w:rsidRPr="007A63C3">
        <w:rPr>
          <w:rFonts w:ascii="Segoe UI" w:hAnsi="Segoe UI" w:cs="Segoe UI"/>
          <w:sz w:val="20"/>
          <w:szCs w:val="20"/>
        </w:rPr>
        <w:t>å bidra til å oppfylle målsettingene som er nedfelt i spesialisthelsetjenesteloven og pasient- og brukerrettighetsloven</w:t>
      </w:r>
      <w:r w:rsidR="008B5772">
        <w:rPr>
          <w:rFonts w:ascii="Segoe UI" w:hAnsi="Segoe UI" w:cs="Segoe UI"/>
          <w:sz w:val="20"/>
          <w:szCs w:val="20"/>
        </w:rPr>
        <w:t>. Loven inneholder regler om ansvar, organisering og saksgang.</w:t>
      </w:r>
    </w:p>
    <w:p w:rsidR="00C802A0" w:rsidRDefault="007872C2" w:rsidP="00C802A0">
      <w:pPr>
        <w:autoSpaceDE w:val="0"/>
        <w:autoSpaceDN w:val="0"/>
        <w:adjustRightInd w:val="0"/>
        <w:rPr>
          <w:rFonts w:ascii="Segoe UI" w:hAnsi="Segoe UI" w:cs="Segoe UI"/>
          <w:sz w:val="20"/>
          <w:szCs w:val="20"/>
        </w:rPr>
      </w:pPr>
      <w:hyperlink r:id="rId9" w:history="1">
        <w:r w:rsidR="00C802A0">
          <w:rPr>
            <w:rStyle w:val="Hyperkobling"/>
            <w:rFonts w:ascii="Segoe UI" w:hAnsi="Segoe UI" w:cs="Segoe UI"/>
            <w:sz w:val="20"/>
            <w:szCs w:val="20"/>
          </w:rPr>
          <w:t>A</w:t>
        </w:r>
        <w:r w:rsidR="00C802A0" w:rsidRPr="002D0145">
          <w:rPr>
            <w:rStyle w:val="Hyperkobling"/>
            <w:rFonts w:ascii="Segoe UI" w:hAnsi="Segoe UI" w:cs="Segoe UI"/>
            <w:sz w:val="20"/>
            <w:szCs w:val="20"/>
          </w:rPr>
          <w:t>rkivlova</w:t>
        </w:r>
      </w:hyperlink>
      <w:r w:rsidR="00C802A0">
        <w:rPr>
          <w:rStyle w:val="Hyperkobling"/>
          <w:rFonts w:ascii="Segoe UI" w:hAnsi="Segoe UI" w:cs="Segoe UI"/>
          <w:sz w:val="20"/>
          <w:szCs w:val="20"/>
        </w:rPr>
        <w:t>, f</w:t>
      </w:r>
      <w:hyperlink r:id="rId10" w:history="1">
        <w:r w:rsidR="00C802A0" w:rsidRPr="002D0145">
          <w:rPr>
            <w:rStyle w:val="Hyperkobling"/>
            <w:rFonts w:ascii="Segoe UI" w:hAnsi="Segoe UI" w:cs="Segoe UI"/>
            <w:sz w:val="20"/>
            <w:szCs w:val="20"/>
          </w:rPr>
          <w:t>orvaltningsloven</w:t>
        </w:r>
      </w:hyperlink>
      <w:r w:rsidR="00C802A0">
        <w:rPr>
          <w:rStyle w:val="Hyperkobling"/>
          <w:rFonts w:ascii="Segoe UI" w:hAnsi="Segoe UI" w:cs="Segoe UI"/>
          <w:sz w:val="20"/>
          <w:szCs w:val="20"/>
        </w:rPr>
        <w:t xml:space="preserve"> og o</w:t>
      </w:r>
      <w:hyperlink r:id="rId11" w:history="1">
        <w:r w:rsidR="00C802A0" w:rsidRPr="00D56A0D">
          <w:rPr>
            <w:rStyle w:val="Hyperkobling"/>
            <w:rFonts w:ascii="Segoe UI" w:hAnsi="Segoe UI" w:cs="Segoe UI"/>
            <w:sz w:val="20"/>
            <w:szCs w:val="20"/>
          </w:rPr>
          <w:t>ffentleglova</w:t>
        </w:r>
      </w:hyperlink>
      <w:r w:rsidR="00C802A0">
        <w:rPr>
          <w:rStyle w:val="Hyperkobling"/>
          <w:rFonts w:ascii="Segoe UI" w:hAnsi="Segoe UI" w:cs="Segoe UI"/>
          <w:sz w:val="20"/>
          <w:szCs w:val="20"/>
        </w:rPr>
        <w:t xml:space="preserve"> </w:t>
      </w:r>
      <w:r w:rsidR="00C802A0">
        <w:rPr>
          <w:rFonts w:ascii="Segoe UI" w:hAnsi="Segoe UI" w:cs="Segoe UI"/>
          <w:sz w:val="20"/>
          <w:szCs w:val="20"/>
        </w:rPr>
        <w:t>er generelle lover om krav til offentlig arkiv, saksgang, habilitet, taushetsplikt, klage</w:t>
      </w:r>
      <w:r w:rsidR="00963D23">
        <w:rPr>
          <w:rFonts w:ascii="Segoe UI" w:hAnsi="Segoe UI" w:cs="Segoe UI"/>
          <w:sz w:val="20"/>
          <w:szCs w:val="20"/>
        </w:rPr>
        <w:t xml:space="preserve">, hva som er et saksdokument og regler </w:t>
      </w:r>
      <w:r w:rsidR="00C802A0">
        <w:rPr>
          <w:rFonts w:ascii="Segoe UI" w:hAnsi="Segoe UI" w:cs="Segoe UI"/>
          <w:sz w:val="20"/>
          <w:szCs w:val="20"/>
        </w:rPr>
        <w:t>for innsyn i offentlighetens saksdokumenter. De nevnte lover gjelder også helseforetakenes virksomhet, jf. helseforetaksloven § 5.</w:t>
      </w:r>
    </w:p>
    <w:p w:rsidR="00C802A0" w:rsidRDefault="007872C2" w:rsidP="00C802A0">
      <w:pPr>
        <w:autoSpaceDE w:val="0"/>
        <w:autoSpaceDN w:val="0"/>
        <w:adjustRightInd w:val="0"/>
        <w:rPr>
          <w:rFonts w:ascii="Segoe UI" w:hAnsi="Segoe UI" w:cs="Segoe UI"/>
          <w:sz w:val="20"/>
          <w:szCs w:val="20"/>
        </w:rPr>
      </w:pPr>
      <w:hyperlink r:id="rId12" w:history="1">
        <w:r w:rsidR="00C802A0">
          <w:rPr>
            <w:rStyle w:val="Hyperkobling"/>
            <w:rFonts w:ascii="Segoe UI" w:hAnsi="Segoe UI" w:cs="Segoe UI"/>
            <w:sz w:val="20"/>
            <w:szCs w:val="20"/>
          </w:rPr>
          <w:t>P</w:t>
        </w:r>
        <w:r w:rsidR="00C802A0" w:rsidRPr="009A295A">
          <w:rPr>
            <w:rStyle w:val="Hyperkobling"/>
            <w:rFonts w:ascii="Segoe UI" w:hAnsi="Segoe UI" w:cs="Segoe UI"/>
            <w:sz w:val="20"/>
            <w:szCs w:val="20"/>
          </w:rPr>
          <w:t xml:space="preserve">ersonopplysningsloven </w:t>
        </w:r>
        <w:r w:rsidR="00C802A0">
          <w:rPr>
            <w:rStyle w:val="Hyperkobling"/>
            <w:rFonts w:ascii="Segoe UI" w:hAnsi="Segoe UI" w:cs="Segoe UI"/>
            <w:sz w:val="20"/>
            <w:szCs w:val="20"/>
          </w:rPr>
          <w:t>og EUs personvernforordning (GDPR)</w:t>
        </w:r>
      </w:hyperlink>
      <w:r w:rsidR="00C802A0">
        <w:rPr>
          <w:rFonts w:ascii="Segoe UI" w:hAnsi="Segoe UI" w:cs="Segoe UI"/>
          <w:sz w:val="20"/>
          <w:szCs w:val="20"/>
        </w:rPr>
        <w:t xml:space="preserve"> </w:t>
      </w:r>
      <w:r w:rsidR="00963D23">
        <w:rPr>
          <w:rFonts w:ascii="Segoe UI" w:hAnsi="Segoe UI" w:cs="Segoe UI"/>
          <w:sz w:val="20"/>
          <w:szCs w:val="20"/>
        </w:rPr>
        <w:t xml:space="preserve">regulerer </w:t>
      </w:r>
      <w:r w:rsidR="00C802A0">
        <w:rPr>
          <w:rFonts w:ascii="Segoe UI" w:hAnsi="Segoe UI" w:cs="Segoe UI"/>
          <w:sz w:val="20"/>
          <w:szCs w:val="20"/>
        </w:rPr>
        <w:t>b</w:t>
      </w:r>
      <w:r w:rsidR="00963D23">
        <w:rPr>
          <w:rFonts w:ascii="Segoe UI" w:hAnsi="Segoe UI" w:cs="Segoe UI"/>
          <w:sz w:val="20"/>
          <w:szCs w:val="20"/>
        </w:rPr>
        <w:t>ehandling av personopplysninger</w:t>
      </w:r>
      <w:r w:rsidR="006D13F3">
        <w:rPr>
          <w:rFonts w:ascii="Segoe UI" w:hAnsi="Segoe UI" w:cs="Segoe UI"/>
          <w:sz w:val="20"/>
          <w:szCs w:val="20"/>
        </w:rPr>
        <w:t xml:space="preserve"> også i spesialisthelsetjenesten</w:t>
      </w:r>
      <w:r w:rsidR="00C802A0">
        <w:rPr>
          <w:rFonts w:ascii="Segoe UI" w:hAnsi="Segoe UI" w:cs="Segoe UI"/>
          <w:sz w:val="20"/>
          <w:szCs w:val="20"/>
        </w:rPr>
        <w:t>.</w:t>
      </w:r>
    </w:p>
    <w:p w:rsidR="00C802A0" w:rsidRDefault="006D13F3" w:rsidP="00C802A0">
      <w:pPr>
        <w:autoSpaceDE w:val="0"/>
        <w:autoSpaceDN w:val="0"/>
        <w:adjustRightInd w:val="0"/>
        <w:rPr>
          <w:rFonts w:ascii="Segoe UI" w:hAnsi="Segoe UI" w:cs="Segoe UI"/>
          <w:sz w:val="20"/>
          <w:szCs w:val="20"/>
        </w:rPr>
      </w:pPr>
      <w:r>
        <w:rPr>
          <w:rFonts w:ascii="Segoe UI" w:hAnsi="Segoe UI" w:cs="Segoe UI"/>
          <w:sz w:val="20"/>
          <w:szCs w:val="20"/>
        </w:rPr>
        <w:t xml:space="preserve">Helselovene er </w:t>
      </w:r>
      <w:r w:rsidRPr="000A5816">
        <w:rPr>
          <w:rFonts w:ascii="Segoe UI" w:hAnsi="Segoe UI" w:cs="Segoe UI"/>
          <w:sz w:val="20"/>
          <w:szCs w:val="20"/>
        </w:rPr>
        <w:t xml:space="preserve">spesiallover </w:t>
      </w:r>
      <w:r w:rsidR="00642306">
        <w:rPr>
          <w:rFonts w:ascii="Segoe UI" w:hAnsi="Segoe UI" w:cs="Segoe UI"/>
          <w:sz w:val="20"/>
          <w:szCs w:val="20"/>
        </w:rPr>
        <w:t>som</w:t>
      </w:r>
      <w:r w:rsidR="0049196D">
        <w:rPr>
          <w:rFonts w:ascii="Segoe UI" w:hAnsi="Segoe UI" w:cs="Segoe UI"/>
          <w:sz w:val="20"/>
          <w:szCs w:val="20"/>
        </w:rPr>
        <w:t xml:space="preserve"> </w:t>
      </w:r>
      <w:r w:rsidRPr="000A5816">
        <w:rPr>
          <w:rFonts w:ascii="Segoe UI" w:hAnsi="Segoe UI" w:cs="Segoe UI"/>
          <w:sz w:val="20"/>
          <w:szCs w:val="20"/>
        </w:rPr>
        <w:t>regulerer pasientrettigheter, helsepersonells og helseforetakenes plikter</w:t>
      </w:r>
      <w:r w:rsidR="0049196D">
        <w:rPr>
          <w:rFonts w:ascii="Segoe UI" w:hAnsi="Segoe UI" w:cs="Segoe UI"/>
          <w:sz w:val="20"/>
          <w:szCs w:val="20"/>
        </w:rPr>
        <w:t>, s</w:t>
      </w:r>
      <w:r w:rsidRPr="000A5816">
        <w:rPr>
          <w:rFonts w:ascii="Segoe UI" w:hAnsi="Segoe UI" w:cs="Segoe UI"/>
          <w:sz w:val="20"/>
          <w:szCs w:val="20"/>
        </w:rPr>
        <w:t>aksgang</w:t>
      </w:r>
      <w:r w:rsidR="00CC63F0">
        <w:rPr>
          <w:rFonts w:ascii="Segoe UI" w:hAnsi="Segoe UI" w:cs="Segoe UI"/>
          <w:sz w:val="20"/>
          <w:szCs w:val="20"/>
        </w:rPr>
        <w:t xml:space="preserve">, </w:t>
      </w:r>
      <w:r w:rsidRPr="000A5816">
        <w:rPr>
          <w:rFonts w:ascii="Segoe UI" w:hAnsi="Segoe UI" w:cs="Segoe UI"/>
          <w:sz w:val="20"/>
          <w:szCs w:val="20"/>
        </w:rPr>
        <w:t>saksbehandling</w:t>
      </w:r>
      <w:r w:rsidR="00CC63F0">
        <w:rPr>
          <w:rFonts w:ascii="Segoe UI" w:hAnsi="Segoe UI" w:cs="Segoe UI"/>
          <w:sz w:val="20"/>
          <w:szCs w:val="20"/>
        </w:rPr>
        <w:t xml:space="preserve"> og lovpålagt taushetsplikt</w:t>
      </w:r>
      <w:r w:rsidRPr="000A5816">
        <w:rPr>
          <w:rFonts w:ascii="Segoe UI" w:hAnsi="Segoe UI" w:cs="Segoe UI"/>
          <w:sz w:val="20"/>
          <w:szCs w:val="20"/>
        </w:rPr>
        <w:t>.</w:t>
      </w:r>
      <w:r>
        <w:rPr>
          <w:rFonts w:ascii="Segoe UI" w:hAnsi="Segoe UI" w:cs="Segoe UI"/>
          <w:sz w:val="20"/>
          <w:szCs w:val="20"/>
        </w:rPr>
        <w:t xml:space="preserve"> </w:t>
      </w:r>
      <w:r w:rsidR="00C94089">
        <w:rPr>
          <w:rFonts w:ascii="Segoe UI" w:hAnsi="Segoe UI" w:cs="Segoe UI"/>
          <w:sz w:val="20"/>
          <w:szCs w:val="20"/>
        </w:rPr>
        <w:t xml:space="preserve">Spesialisthelsetjenesteloven og psykisk helsevernloven er spesiallover for spesialisthelsetjenesten. </w:t>
      </w:r>
      <w:r w:rsidR="00C802A0">
        <w:rPr>
          <w:rFonts w:ascii="Segoe UI" w:hAnsi="Segoe UI" w:cs="Segoe UI"/>
          <w:sz w:val="20"/>
          <w:szCs w:val="20"/>
        </w:rPr>
        <w:t xml:space="preserve">Spesiallovgivning går foran generell lovgivning. </w:t>
      </w:r>
    </w:p>
    <w:p w:rsidR="00FD50C3" w:rsidRPr="00A222D9" w:rsidRDefault="00FD50C3" w:rsidP="00FD50C3">
      <w:pPr>
        <w:pStyle w:val="Ingenmellomrom"/>
        <w:rPr>
          <w:rFonts w:ascii="Segoe UI" w:hAnsi="Segoe UI" w:cs="Segoe UI"/>
          <w:sz w:val="20"/>
          <w:szCs w:val="20"/>
        </w:rPr>
      </w:pPr>
      <w:r w:rsidRPr="00A222D9">
        <w:rPr>
          <w:rFonts w:ascii="Segoe UI" w:hAnsi="Segoe UI" w:cs="Segoe UI"/>
          <w:sz w:val="20"/>
          <w:szCs w:val="20"/>
        </w:rPr>
        <w:t xml:space="preserve">Helselovene er blant andre: </w:t>
      </w:r>
    </w:p>
    <w:p w:rsidR="00FD50C3" w:rsidRPr="00C94089" w:rsidRDefault="00FD50C3" w:rsidP="00FD50C3">
      <w:pPr>
        <w:pStyle w:val="Ingenmellomrom"/>
        <w:rPr>
          <w:rStyle w:val="Hyperkobling"/>
          <w:rFonts w:ascii="Segoe UI" w:hAnsi="Segoe UI" w:cs="Segoe UI"/>
          <w:color w:val="auto"/>
          <w:sz w:val="20"/>
          <w:szCs w:val="20"/>
          <w:u w:val="none"/>
        </w:rPr>
      </w:pPr>
      <w:r w:rsidRPr="007A63C3">
        <w:rPr>
          <w:rStyle w:val="Hyperkobling"/>
          <w:rFonts w:ascii="Segoe UI" w:hAnsi="Segoe UI" w:cs="Segoe UI"/>
          <w:sz w:val="20"/>
          <w:szCs w:val="20"/>
        </w:rPr>
        <w:t>P</w:t>
      </w:r>
      <w:hyperlink r:id="rId13" w:history="1">
        <w:r w:rsidRPr="007A63C3">
          <w:rPr>
            <w:rStyle w:val="Hyperkobling"/>
            <w:rFonts w:ascii="Segoe UI" w:hAnsi="Segoe UI" w:cs="Segoe UI"/>
            <w:sz w:val="20"/>
            <w:szCs w:val="20"/>
          </w:rPr>
          <w:t>asient- og brukerrettighetsloven</w:t>
        </w:r>
      </w:hyperlink>
      <w:r w:rsidRPr="007A63C3">
        <w:rPr>
          <w:rStyle w:val="Hyperkobling"/>
          <w:rFonts w:ascii="Segoe UI" w:hAnsi="Segoe UI" w:cs="Segoe UI"/>
          <w:sz w:val="20"/>
          <w:szCs w:val="20"/>
        </w:rPr>
        <w:t>;</w:t>
      </w:r>
    </w:p>
    <w:p w:rsidR="00FD50C3" w:rsidRPr="007A63C3" w:rsidRDefault="007872C2" w:rsidP="00FD50C3">
      <w:pPr>
        <w:pStyle w:val="Ingenmellomrom"/>
        <w:rPr>
          <w:rStyle w:val="Hyperkobling"/>
          <w:rFonts w:ascii="Segoe UI" w:hAnsi="Segoe UI" w:cs="Segoe UI"/>
          <w:sz w:val="20"/>
          <w:szCs w:val="20"/>
        </w:rPr>
      </w:pPr>
      <w:hyperlink r:id="rId14" w:history="1">
        <w:r w:rsidR="00FD50C3" w:rsidRPr="007A63C3">
          <w:rPr>
            <w:rStyle w:val="Hyperkobling"/>
            <w:rFonts w:ascii="Segoe UI" w:hAnsi="Segoe UI" w:cs="Segoe UI"/>
            <w:sz w:val="20"/>
            <w:szCs w:val="20"/>
          </w:rPr>
          <w:t>Psykisk helsevernloven;</w:t>
        </w:r>
      </w:hyperlink>
    </w:p>
    <w:p w:rsidR="00FD50C3" w:rsidRPr="007A63C3" w:rsidRDefault="007872C2" w:rsidP="00FD50C3">
      <w:pPr>
        <w:pStyle w:val="Ingenmellomrom"/>
        <w:rPr>
          <w:rStyle w:val="Hyperkobling"/>
          <w:rFonts w:ascii="Segoe UI" w:hAnsi="Segoe UI" w:cs="Segoe UI"/>
          <w:sz w:val="20"/>
          <w:szCs w:val="20"/>
        </w:rPr>
      </w:pPr>
      <w:hyperlink r:id="rId15" w:history="1">
        <w:r w:rsidR="00FD50C3" w:rsidRPr="007A63C3">
          <w:rPr>
            <w:rStyle w:val="Hyperkobling"/>
            <w:rFonts w:ascii="Segoe UI" w:hAnsi="Segoe UI" w:cs="Segoe UI"/>
            <w:sz w:val="20"/>
            <w:szCs w:val="20"/>
          </w:rPr>
          <w:t>Helsepersonelloven;</w:t>
        </w:r>
      </w:hyperlink>
    </w:p>
    <w:p w:rsidR="00FD50C3" w:rsidRPr="007A63C3" w:rsidRDefault="007872C2" w:rsidP="00FD50C3">
      <w:pPr>
        <w:pStyle w:val="Ingenmellomrom"/>
        <w:rPr>
          <w:rStyle w:val="Hyperkobling"/>
          <w:rFonts w:ascii="Segoe UI" w:hAnsi="Segoe UI" w:cs="Segoe UI"/>
          <w:sz w:val="20"/>
          <w:szCs w:val="20"/>
        </w:rPr>
      </w:pPr>
      <w:hyperlink r:id="rId16" w:history="1">
        <w:r w:rsidR="00FD50C3" w:rsidRPr="007A63C3">
          <w:rPr>
            <w:rStyle w:val="Hyperkobling"/>
            <w:rFonts w:ascii="Segoe UI" w:hAnsi="Segoe UI" w:cs="Segoe UI"/>
            <w:sz w:val="20"/>
            <w:szCs w:val="20"/>
          </w:rPr>
          <w:t>Spesialisthelsetjenesteloven</w:t>
        </w:r>
      </w:hyperlink>
      <w:r w:rsidR="00FD50C3" w:rsidRPr="007A63C3">
        <w:rPr>
          <w:rStyle w:val="Hyperkobling"/>
          <w:rFonts w:ascii="Segoe UI" w:hAnsi="Segoe UI" w:cs="Segoe UI"/>
          <w:sz w:val="20"/>
          <w:szCs w:val="20"/>
        </w:rPr>
        <w:t>;</w:t>
      </w:r>
    </w:p>
    <w:p w:rsidR="00FD50C3" w:rsidRPr="007A63C3" w:rsidRDefault="007872C2" w:rsidP="00FD50C3">
      <w:pPr>
        <w:pStyle w:val="Ingenmellomrom"/>
        <w:rPr>
          <w:rStyle w:val="Hyperkobling"/>
          <w:rFonts w:ascii="Segoe UI" w:hAnsi="Segoe UI" w:cs="Segoe UI"/>
          <w:sz w:val="20"/>
          <w:szCs w:val="20"/>
        </w:rPr>
      </w:pPr>
      <w:hyperlink r:id="rId17" w:history="1">
        <w:r w:rsidR="00FD50C3" w:rsidRPr="007A63C3">
          <w:rPr>
            <w:rStyle w:val="Hyperkobling"/>
            <w:rFonts w:ascii="Segoe UI" w:hAnsi="Segoe UI" w:cs="Segoe UI"/>
            <w:sz w:val="20"/>
            <w:szCs w:val="20"/>
          </w:rPr>
          <w:t>Pasientjournalloven</w:t>
        </w:r>
      </w:hyperlink>
      <w:r w:rsidR="00FD50C3" w:rsidRPr="007A63C3">
        <w:rPr>
          <w:rStyle w:val="Hyperkobling"/>
          <w:rFonts w:ascii="Segoe UI" w:hAnsi="Segoe UI" w:cs="Segoe UI"/>
          <w:sz w:val="20"/>
          <w:szCs w:val="20"/>
        </w:rPr>
        <w:t>;</w:t>
      </w:r>
    </w:p>
    <w:p w:rsidR="00FD50C3" w:rsidRPr="007A63C3" w:rsidRDefault="007872C2" w:rsidP="00FD50C3">
      <w:pPr>
        <w:pStyle w:val="Ingenmellomrom"/>
        <w:rPr>
          <w:rStyle w:val="Hyperkobling"/>
          <w:rFonts w:ascii="Segoe UI" w:hAnsi="Segoe UI" w:cs="Segoe UI"/>
          <w:sz w:val="20"/>
          <w:szCs w:val="20"/>
        </w:rPr>
      </w:pPr>
      <w:hyperlink r:id="rId18" w:history="1">
        <w:r w:rsidR="00FD50C3" w:rsidRPr="007A63C3">
          <w:rPr>
            <w:rStyle w:val="Hyperkobling"/>
            <w:rFonts w:ascii="Segoe UI" w:hAnsi="Segoe UI" w:cs="Segoe UI"/>
            <w:sz w:val="20"/>
            <w:szCs w:val="20"/>
          </w:rPr>
          <w:t>Helseregisterloven</w:t>
        </w:r>
      </w:hyperlink>
      <w:r w:rsidR="00FD50C3" w:rsidRPr="007A63C3">
        <w:rPr>
          <w:rStyle w:val="Hyperkobling"/>
          <w:rFonts w:ascii="Segoe UI" w:hAnsi="Segoe UI" w:cs="Segoe UI"/>
          <w:sz w:val="20"/>
          <w:szCs w:val="20"/>
        </w:rPr>
        <w:t>;</w:t>
      </w:r>
    </w:p>
    <w:p w:rsidR="00FD50C3" w:rsidRPr="007A63C3" w:rsidRDefault="00FD50C3" w:rsidP="00FD50C3">
      <w:pPr>
        <w:pStyle w:val="Ingenmellomrom"/>
        <w:rPr>
          <w:rStyle w:val="Hyperkobling"/>
          <w:rFonts w:ascii="Segoe UI" w:hAnsi="Segoe UI" w:cs="Segoe UI"/>
          <w:sz w:val="20"/>
          <w:szCs w:val="20"/>
        </w:rPr>
      </w:pPr>
      <w:r w:rsidRPr="007A63C3">
        <w:rPr>
          <w:rFonts w:ascii="Segoe UI" w:hAnsi="Segoe UI" w:cs="Segoe UI"/>
          <w:sz w:val="20"/>
          <w:szCs w:val="20"/>
        </w:rPr>
        <w:fldChar w:fldCharType="begin"/>
      </w:r>
      <w:r w:rsidRPr="007A63C3">
        <w:rPr>
          <w:rFonts w:ascii="Segoe UI" w:hAnsi="Segoe UI" w:cs="Segoe UI"/>
          <w:sz w:val="20"/>
          <w:szCs w:val="20"/>
        </w:rPr>
        <w:instrText xml:space="preserve"> HYPERLINK "http://virksomhetsportal.helsemn.no/omrader/hnt/Sider/Default.aspx" </w:instrText>
      </w:r>
      <w:r w:rsidRPr="007A63C3">
        <w:rPr>
          <w:rFonts w:ascii="Segoe UI" w:hAnsi="Segoe UI" w:cs="Segoe UI"/>
          <w:sz w:val="20"/>
          <w:szCs w:val="20"/>
        </w:rPr>
        <w:fldChar w:fldCharType="separate"/>
      </w:r>
      <w:r w:rsidRPr="007A63C3">
        <w:rPr>
          <w:rStyle w:val="Hyperkobling"/>
          <w:rFonts w:ascii="Segoe UI" w:hAnsi="Segoe UI" w:cs="Segoe UI"/>
          <w:sz w:val="20"/>
          <w:szCs w:val="20"/>
        </w:rPr>
        <w:t>Helseforskningsloven;</w:t>
      </w:r>
    </w:p>
    <w:p w:rsidR="00FD50C3" w:rsidRPr="00FD50C3" w:rsidRDefault="00FD50C3" w:rsidP="00FD50C3">
      <w:pPr>
        <w:pStyle w:val="Ingenmellomrom"/>
      </w:pPr>
      <w:r w:rsidRPr="007A63C3">
        <w:rPr>
          <w:rFonts w:ascii="Segoe UI" w:hAnsi="Segoe UI" w:cs="Segoe UI"/>
          <w:sz w:val="20"/>
          <w:szCs w:val="20"/>
        </w:rPr>
        <w:fldChar w:fldCharType="end"/>
      </w:r>
    </w:p>
    <w:p w:rsidR="00397326" w:rsidRDefault="00C802A0" w:rsidP="00C802A0">
      <w:pPr>
        <w:autoSpaceDE w:val="0"/>
        <w:autoSpaceDN w:val="0"/>
        <w:adjustRightInd w:val="0"/>
        <w:rPr>
          <w:rFonts w:ascii="Segoe UI" w:hAnsi="Segoe UI" w:cs="Segoe UI"/>
          <w:sz w:val="20"/>
          <w:szCs w:val="20"/>
        </w:rPr>
      </w:pPr>
      <w:r>
        <w:rPr>
          <w:rFonts w:ascii="Segoe UI" w:hAnsi="Segoe UI" w:cs="Segoe UI"/>
          <w:sz w:val="20"/>
          <w:szCs w:val="20"/>
        </w:rPr>
        <w:t xml:space="preserve">Rettighetene og pliktene som helseforetak har som arbeidsgiver fremgår først og fremst av </w:t>
      </w:r>
      <w:hyperlink r:id="rId19" w:history="1">
        <w:r w:rsidR="007A63C3">
          <w:rPr>
            <w:rStyle w:val="Hyperkobling"/>
            <w:rFonts w:ascii="Segoe UI" w:hAnsi="Segoe UI" w:cs="Segoe UI"/>
            <w:sz w:val="20"/>
            <w:szCs w:val="20"/>
          </w:rPr>
          <w:t>a</w:t>
        </w:r>
        <w:r w:rsidRPr="00AB7EB5">
          <w:rPr>
            <w:rStyle w:val="Hyperkobling"/>
            <w:rFonts w:ascii="Segoe UI" w:hAnsi="Segoe UI" w:cs="Segoe UI"/>
            <w:sz w:val="20"/>
            <w:szCs w:val="20"/>
          </w:rPr>
          <w:t>rbeidsmiljøloven</w:t>
        </w:r>
      </w:hyperlink>
      <w:r w:rsidR="005D0CA1">
        <w:rPr>
          <w:rStyle w:val="Hyperkobling"/>
          <w:rFonts w:ascii="Segoe UI" w:hAnsi="Segoe UI" w:cs="Segoe UI"/>
          <w:sz w:val="20"/>
          <w:szCs w:val="20"/>
        </w:rPr>
        <w:t xml:space="preserve">. </w:t>
      </w:r>
      <w:r>
        <w:rPr>
          <w:rFonts w:ascii="Segoe UI" w:hAnsi="Segoe UI" w:cs="Segoe UI"/>
          <w:sz w:val="20"/>
          <w:szCs w:val="20"/>
        </w:rPr>
        <w:t>En rekke lover regulerer også helseforetaks virksomhet som samfunnsaktør, f.eks. plan- og bygningslovgivning, miljølovgivning, eiendomslovgivning mv.</w:t>
      </w:r>
    </w:p>
    <w:p w:rsidR="00F24795" w:rsidRDefault="00F24795" w:rsidP="00C802A0">
      <w:pPr>
        <w:autoSpaceDE w:val="0"/>
        <w:autoSpaceDN w:val="0"/>
        <w:adjustRightInd w:val="0"/>
        <w:rPr>
          <w:rFonts w:ascii="Segoe UI" w:hAnsi="Segoe UI" w:cs="Segoe UI"/>
          <w:color w:val="0000FF" w:themeColor="hyperlink"/>
          <w:sz w:val="20"/>
          <w:szCs w:val="20"/>
          <w:u w:val="single"/>
        </w:rPr>
      </w:pPr>
    </w:p>
    <w:p w:rsidR="00C80E76" w:rsidRDefault="00C80E76" w:rsidP="00C802A0">
      <w:pPr>
        <w:autoSpaceDE w:val="0"/>
        <w:autoSpaceDN w:val="0"/>
        <w:adjustRightInd w:val="0"/>
        <w:rPr>
          <w:rFonts w:ascii="Segoe UI" w:hAnsi="Segoe UI" w:cs="Segoe UI"/>
          <w:color w:val="0000FF" w:themeColor="hyperlink"/>
          <w:sz w:val="20"/>
          <w:szCs w:val="20"/>
          <w:u w:val="single"/>
        </w:rPr>
      </w:pPr>
    </w:p>
    <w:p w:rsidR="00C80E76" w:rsidRDefault="00C80E76" w:rsidP="00C802A0">
      <w:pPr>
        <w:autoSpaceDE w:val="0"/>
        <w:autoSpaceDN w:val="0"/>
        <w:adjustRightInd w:val="0"/>
        <w:rPr>
          <w:rFonts w:ascii="Segoe UI" w:hAnsi="Segoe UI" w:cs="Segoe UI"/>
          <w:color w:val="0000FF" w:themeColor="hyperlink"/>
          <w:sz w:val="20"/>
          <w:szCs w:val="20"/>
          <w:u w:val="single"/>
        </w:rPr>
      </w:pPr>
    </w:p>
    <w:p w:rsidR="00C80E76" w:rsidRPr="005D0CA1" w:rsidRDefault="00C80E76" w:rsidP="00C802A0">
      <w:pPr>
        <w:autoSpaceDE w:val="0"/>
        <w:autoSpaceDN w:val="0"/>
        <w:adjustRightInd w:val="0"/>
        <w:rPr>
          <w:rFonts w:ascii="Segoe UI" w:hAnsi="Segoe UI" w:cs="Segoe UI"/>
          <w:color w:val="0000FF" w:themeColor="hyperlink"/>
          <w:sz w:val="20"/>
          <w:szCs w:val="20"/>
          <w:u w:val="single"/>
        </w:rPr>
      </w:pPr>
    </w:p>
    <w:p w:rsidR="00C80E76" w:rsidRPr="00276B55" w:rsidRDefault="00B35C36" w:rsidP="00C80E76">
      <w:pPr>
        <w:pStyle w:val="Overskrift1"/>
        <w:numPr>
          <w:ilvl w:val="0"/>
          <w:numId w:val="7"/>
        </w:numPr>
      </w:pPr>
      <w:bookmarkStart w:id="3" w:name="_Toc1730197"/>
      <w:r>
        <w:t>Saksdokument, journalpost</w:t>
      </w:r>
      <w:r w:rsidR="0082721B" w:rsidRPr="00836230">
        <w:t>,</w:t>
      </w:r>
      <w:r w:rsidR="000D3FF7" w:rsidRPr="00836230">
        <w:t xml:space="preserve"> sak</w:t>
      </w:r>
      <w:bookmarkEnd w:id="3"/>
      <w:r w:rsidR="0082721B" w:rsidRPr="00836230">
        <w:t xml:space="preserve"> </w:t>
      </w:r>
    </w:p>
    <w:p w:rsidR="00276B55" w:rsidRDefault="00276B55" w:rsidP="00C80E76">
      <w:pPr>
        <w:rPr>
          <w:rFonts w:ascii="Segoe UI" w:hAnsi="Segoe UI" w:cs="Segoe UI"/>
          <w:b/>
          <w:sz w:val="20"/>
          <w:szCs w:val="20"/>
        </w:rPr>
      </w:pPr>
    </w:p>
    <w:p w:rsidR="00C80E76" w:rsidRPr="00AD071A" w:rsidRDefault="00C80E76" w:rsidP="00AD071A">
      <w:pPr>
        <w:pStyle w:val="Overskrift3"/>
        <w:rPr>
          <w:b/>
        </w:rPr>
      </w:pPr>
      <w:bookmarkStart w:id="4" w:name="_Toc1730198"/>
      <w:r w:rsidRPr="00AD071A">
        <w:rPr>
          <w:b/>
        </w:rPr>
        <w:t>Dokument</w:t>
      </w:r>
      <w:bookmarkEnd w:id="4"/>
    </w:p>
    <w:p w:rsidR="007C5554" w:rsidRPr="00C80E76" w:rsidRDefault="00C80E76" w:rsidP="007C5554">
      <w:pPr>
        <w:rPr>
          <w:rFonts w:ascii="Segoe UI" w:hAnsi="Segoe UI" w:cs="Segoe UI"/>
          <w:sz w:val="20"/>
          <w:szCs w:val="20"/>
        </w:rPr>
      </w:pPr>
      <w:r w:rsidRPr="00C80E76">
        <w:rPr>
          <w:rFonts w:ascii="Segoe UI" w:hAnsi="Segoe UI" w:cs="Segoe UI"/>
          <w:sz w:val="20"/>
          <w:szCs w:val="20"/>
        </w:rPr>
        <w:t>Forvaltningsloven § 2 første ledd bokstav f) og offentleglova § 4 har en likelydende definisjon av begrepet dokument</w:t>
      </w:r>
      <w:r>
        <w:rPr>
          <w:rFonts w:ascii="Segoe UI" w:hAnsi="Segoe UI" w:cs="Segoe UI"/>
          <w:sz w:val="20"/>
          <w:szCs w:val="20"/>
        </w:rPr>
        <w:t>:</w:t>
      </w:r>
      <w:r w:rsidRPr="00C80E76">
        <w:rPr>
          <w:rFonts w:ascii="Segoe UI" w:hAnsi="Segoe UI" w:cs="Segoe UI"/>
          <w:sz w:val="20"/>
          <w:szCs w:val="20"/>
        </w:rPr>
        <w:t xml:space="preserve"> </w:t>
      </w:r>
    </w:p>
    <w:p w:rsidR="00C80E76" w:rsidRPr="00276B55" w:rsidRDefault="007C5554" w:rsidP="007C5554">
      <w:pPr>
        <w:rPr>
          <w:rFonts w:ascii="Segoe UI" w:hAnsi="Segoe UI" w:cs="Segoe UI"/>
          <w:sz w:val="20"/>
          <w:szCs w:val="20"/>
        </w:rPr>
      </w:pPr>
      <w:r>
        <w:rPr>
          <w:rFonts w:ascii="Segoe UI" w:hAnsi="Segoe UI" w:cs="Segoe UI"/>
          <w:sz w:val="20"/>
          <w:szCs w:val="20"/>
        </w:rPr>
        <w:t>D</w:t>
      </w:r>
      <w:r w:rsidRPr="000D3FF7">
        <w:rPr>
          <w:rFonts w:ascii="Segoe UI" w:hAnsi="Segoe UI" w:cs="Segoe UI"/>
          <w:sz w:val="20"/>
          <w:szCs w:val="20"/>
        </w:rPr>
        <w:t>okument</w:t>
      </w:r>
      <w:r>
        <w:rPr>
          <w:rFonts w:ascii="Segoe UI" w:hAnsi="Segoe UI" w:cs="Segoe UI"/>
          <w:sz w:val="20"/>
          <w:szCs w:val="20"/>
        </w:rPr>
        <w:t xml:space="preserve"> er en</w:t>
      </w:r>
      <w:r w:rsidRPr="000D3FF7">
        <w:rPr>
          <w:rFonts w:ascii="Segoe UI" w:hAnsi="Segoe UI" w:cs="Segoe UI"/>
          <w:sz w:val="20"/>
          <w:szCs w:val="20"/>
        </w:rPr>
        <w:t xml:space="preserve"> logisk avgrenset informasjonsmengde lagret på et medium for senere lesing, lytting, fr</w:t>
      </w:r>
      <w:r w:rsidR="00C8565E">
        <w:rPr>
          <w:rFonts w:ascii="Segoe UI" w:hAnsi="Segoe UI" w:cs="Segoe UI"/>
          <w:sz w:val="20"/>
          <w:szCs w:val="20"/>
        </w:rPr>
        <w:t xml:space="preserve">amføring, </w:t>
      </w:r>
      <w:r w:rsidRPr="000D3FF7">
        <w:rPr>
          <w:rFonts w:ascii="Segoe UI" w:hAnsi="Segoe UI" w:cs="Segoe UI"/>
          <w:sz w:val="20"/>
          <w:szCs w:val="20"/>
        </w:rPr>
        <w:t>overføring</w:t>
      </w:r>
      <w:r w:rsidR="00C8565E">
        <w:rPr>
          <w:rFonts w:ascii="Segoe UI" w:hAnsi="Segoe UI" w:cs="Segoe UI"/>
          <w:sz w:val="20"/>
          <w:szCs w:val="20"/>
        </w:rPr>
        <w:t xml:space="preserve"> eller liknende.</w:t>
      </w:r>
      <w:r>
        <w:rPr>
          <w:rFonts w:ascii="Segoe UI" w:hAnsi="Segoe UI" w:cs="Segoe UI"/>
          <w:sz w:val="20"/>
          <w:szCs w:val="20"/>
        </w:rPr>
        <w:t xml:space="preserve"> Et dokument er</w:t>
      </w:r>
      <w:r w:rsidRPr="000D3FF7">
        <w:rPr>
          <w:rFonts w:ascii="Segoe UI" w:hAnsi="Segoe UI" w:cs="Segoe UI"/>
          <w:sz w:val="20"/>
          <w:szCs w:val="20"/>
        </w:rPr>
        <w:t xml:space="preserve"> derfor teknologinøytralt og kan </w:t>
      </w:r>
      <w:r>
        <w:rPr>
          <w:rFonts w:ascii="Segoe UI" w:hAnsi="Segoe UI" w:cs="Segoe UI"/>
          <w:sz w:val="20"/>
          <w:szCs w:val="20"/>
        </w:rPr>
        <w:t xml:space="preserve">for eksempel være </w:t>
      </w:r>
      <w:r w:rsidRPr="000D3FF7">
        <w:rPr>
          <w:rFonts w:ascii="Segoe UI" w:hAnsi="Segoe UI" w:cs="Segoe UI"/>
          <w:sz w:val="20"/>
          <w:szCs w:val="20"/>
        </w:rPr>
        <w:t>e</w:t>
      </w:r>
      <w:r>
        <w:rPr>
          <w:rFonts w:ascii="Segoe UI" w:hAnsi="Segoe UI" w:cs="Segoe UI"/>
          <w:sz w:val="20"/>
          <w:szCs w:val="20"/>
        </w:rPr>
        <w:t xml:space="preserve">n elektronisk fil i saksbehandlingssystemet, en e-post, et </w:t>
      </w:r>
      <w:r w:rsidRPr="000D3FF7">
        <w:rPr>
          <w:rFonts w:ascii="Segoe UI" w:hAnsi="Segoe UI" w:cs="Segoe UI"/>
          <w:sz w:val="20"/>
          <w:szCs w:val="20"/>
        </w:rPr>
        <w:t>tradisjonelt papirbrev</w:t>
      </w:r>
      <w:r>
        <w:rPr>
          <w:rFonts w:ascii="Segoe UI" w:hAnsi="Segoe UI" w:cs="Segoe UI"/>
          <w:sz w:val="20"/>
          <w:szCs w:val="20"/>
        </w:rPr>
        <w:t>, e</w:t>
      </w:r>
      <w:r w:rsidRPr="000D3FF7">
        <w:rPr>
          <w:rFonts w:ascii="Segoe UI" w:hAnsi="Segoe UI" w:cs="Segoe UI"/>
          <w:sz w:val="20"/>
          <w:szCs w:val="20"/>
        </w:rPr>
        <w:t>t budskap på en gul lapp</w:t>
      </w:r>
      <w:r>
        <w:rPr>
          <w:rFonts w:ascii="Segoe UI" w:hAnsi="Segoe UI" w:cs="Segoe UI"/>
          <w:sz w:val="20"/>
          <w:szCs w:val="20"/>
        </w:rPr>
        <w:t>, ly</w:t>
      </w:r>
      <w:r w:rsidR="00C80E76">
        <w:rPr>
          <w:rFonts w:ascii="Segoe UI" w:hAnsi="Segoe UI" w:cs="Segoe UI"/>
          <w:sz w:val="20"/>
          <w:szCs w:val="20"/>
        </w:rPr>
        <w:t xml:space="preserve">dfiler, tegninger og modeller. </w:t>
      </w:r>
    </w:p>
    <w:p w:rsidR="00276B55" w:rsidRDefault="00276B55" w:rsidP="007C5554">
      <w:pPr>
        <w:rPr>
          <w:rFonts w:ascii="Segoe UI" w:hAnsi="Segoe UI" w:cs="Segoe UI"/>
          <w:b/>
          <w:sz w:val="20"/>
          <w:szCs w:val="20"/>
        </w:rPr>
      </w:pPr>
    </w:p>
    <w:p w:rsidR="007C5554" w:rsidRPr="00AD071A" w:rsidRDefault="00C80E76" w:rsidP="00AD071A">
      <w:pPr>
        <w:pStyle w:val="Overskrift3"/>
        <w:rPr>
          <w:b/>
        </w:rPr>
      </w:pPr>
      <w:bookmarkStart w:id="5" w:name="_Toc1730199"/>
      <w:r w:rsidRPr="00AD071A">
        <w:rPr>
          <w:b/>
        </w:rPr>
        <w:t>S</w:t>
      </w:r>
      <w:r w:rsidR="007C5554" w:rsidRPr="00AD071A">
        <w:rPr>
          <w:b/>
        </w:rPr>
        <w:t>aksdokument</w:t>
      </w:r>
      <w:bookmarkEnd w:id="5"/>
    </w:p>
    <w:p w:rsidR="00C80E76" w:rsidRDefault="00C80E76" w:rsidP="007C5554">
      <w:pPr>
        <w:rPr>
          <w:rFonts w:ascii="Segoe UI" w:hAnsi="Segoe UI" w:cs="Segoe UI"/>
          <w:sz w:val="20"/>
          <w:szCs w:val="20"/>
        </w:rPr>
      </w:pPr>
      <w:r>
        <w:rPr>
          <w:rFonts w:ascii="Segoe UI" w:hAnsi="Segoe UI" w:cs="Segoe UI"/>
          <w:sz w:val="20"/>
          <w:szCs w:val="20"/>
        </w:rPr>
        <w:t>Offentleglov</w:t>
      </w:r>
      <w:r w:rsidR="00C8565E">
        <w:rPr>
          <w:rFonts w:ascii="Segoe UI" w:hAnsi="Segoe UI" w:cs="Segoe UI"/>
          <w:sz w:val="20"/>
          <w:szCs w:val="20"/>
        </w:rPr>
        <w:t>a § 4</w:t>
      </w:r>
      <w:r>
        <w:rPr>
          <w:rFonts w:ascii="Segoe UI" w:hAnsi="Segoe UI" w:cs="Segoe UI"/>
          <w:sz w:val="20"/>
          <w:szCs w:val="20"/>
        </w:rPr>
        <w:t xml:space="preserve"> definerer også begrepet saksdokument:</w:t>
      </w:r>
    </w:p>
    <w:p w:rsidR="007C5554" w:rsidRDefault="007C5554" w:rsidP="007C5554">
      <w:pPr>
        <w:rPr>
          <w:rFonts w:ascii="Segoe UI" w:hAnsi="Segoe UI" w:cs="Segoe UI"/>
          <w:sz w:val="20"/>
          <w:szCs w:val="20"/>
        </w:rPr>
      </w:pPr>
      <w:r>
        <w:rPr>
          <w:rFonts w:ascii="Segoe UI" w:hAnsi="Segoe UI" w:cs="Segoe UI"/>
          <w:sz w:val="20"/>
          <w:szCs w:val="20"/>
        </w:rPr>
        <w:t xml:space="preserve">Et </w:t>
      </w:r>
      <w:r w:rsidRPr="000D3FF7">
        <w:rPr>
          <w:rFonts w:ascii="Segoe UI" w:hAnsi="Segoe UI" w:cs="Segoe UI"/>
          <w:sz w:val="20"/>
          <w:szCs w:val="20"/>
        </w:rPr>
        <w:t xml:space="preserve">saksdokument </w:t>
      </w:r>
      <w:r w:rsidR="00276B55">
        <w:rPr>
          <w:rFonts w:ascii="Segoe UI" w:hAnsi="Segoe UI" w:cs="Segoe UI"/>
          <w:sz w:val="20"/>
          <w:szCs w:val="20"/>
        </w:rPr>
        <w:t>er et</w:t>
      </w:r>
      <w:r w:rsidR="00D529DF">
        <w:rPr>
          <w:rFonts w:ascii="Segoe UI" w:hAnsi="Segoe UI" w:cs="Segoe UI"/>
          <w:sz w:val="20"/>
          <w:szCs w:val="20"/>
        </w:rPr>
        <w:t xml:space="preserve"> dokument som et offentlig </w:t>
      </w:r>
      <w:r w:rsidR="00276B55">
        <w:rPr>
          <w:rFonts w:ascii="Segoe UI" w:hAnsi="Segoe UI" w:cs="Segoe UI"/>
          <w:sz w:val="20"/>
          <w:szCs w:val="20"/>
        </w:rPr>
        <w:t>organ</w:t>
      </w:r>
      <w:r w:rsidR="00D529DF">
        <w:rPr>
          <w:rFonts w:ascii="Segoe UI" w:hAnsi="Segoe UI" w:cs="Segoe UI"/>
          <w:sz w:val="20"/>
          <w:szCs w:val="20"/>
        </w:rPr>
        <w:t xml:space="preserve"> (her HNT) </w:t>
      </w:r>
      <w:r w:rsidR="00276B55">
        <w:rPr>
          <w:rFonts w:ascii="Segoe UI" w:hAnsi="Segoe UI" w:cs="Segoe UI"/>
          <w:sz w:val="20"/>
          <w:szCs w:val="20"/>
        </w:rPr>
        <w:t xml:space="preserve">mottar eller </w:t>
      </w:r>
      <w:r w:rsidRPr="000D3FF7">
        <w:rPr>
          <w:rFonts w:ascii="Segoe UI" w:hAnsi="Segoe UI" w:cs="Segoe UI"/>
          <w:sz w:val="20"/>
          <w:szCs w:val="20"/>
        </w:rPr>
        <w:t>opprette</w:t>
      </w:r>
      <w:r w:rsidR="00276B55">
        <w:rPr>
          <w:rFonts w:ascii="Segoe UI" w:hAnsi="Segoe UI" w:cs="Segoe UI"/>
          <w:sz w:val="20"/>
          <w:szCs w:val="20"/>
        </w:rPr>
        <w:t>r</w:t>
      </w:r>
      <w:r w:rsidRPr="000D3FF7">
        <w:rPr>
          <w:rFonts w:ascii="Segoe UI" w:hAnsi="Segoe UI" w:cs="Segoe UI"/>
          <w:sz w:val="20"/>
          <w:szCs w:val="20"/>
        </w:rPr>
        <w:t xml:space="preserve"> selv</w:t>
      </w:r>
      <w:r>
        <w:rPr>
          <w:rFonts w:ascii="Segoe UI" w:hAnsi="Segoe UI" w:cs="Segoe UI"/>
          <w:sz w:val="20"/>
          <w:szCs w:val="20"/>
        </w:rPr>
        <w:t xml:space="preserve"> og </w:t>
      </w:r>
      <w:r w:rsidR="00276B55">
        <w:rPr>
          <w:rFonts w:ascii="Segoe UI" w:hAnsi="Segoe UI" w:cs="Segoe UI"/>
          <w:sz w:val="20"/>
          <w:szCs w:val="20"/>
        </w:rPr>
        <w:t>som gjelder</w:t>
      </w:r>
      <w:r>
        <w:rPr>
          <w:rFonts w:ascii="Segoe UI" w:hAnsi="Segoe UI" w:cs="Segoe UI"/>
          <w:sz w:val="20"/>
          <w:szCs w:val="20"/>
        </w:rPr>
        <w:t xml:space="preserve"> ansvarsområde</w:t>
      </w:r>
      <w:r w:rsidR="00B90493">
        <w:rPr>
          <w:rFonts w:ascii="Segoe UI" w:hAnsi="Segoe UI" w:cs="Segoe UI"/>
          <w:sz w:val="20"/>
          <w:szCs w:val="20"/>
        </w:rPr>
        <w:t>t</w:t>
      </w:r>
      <w:r>
        <w:rPr>
          <w:rFonts w:ascii="Segoe UI" w:hAnsi="Segoe UI" w:cs="Segoe UI"/>
          <w:sz w:val="20"/>
          <w:szCs w:val="20"/>
        </w:rPr>
        <w:t xml:space="preserve"> eller virksomhet</w:t>
      </w:r>
      <w:r w:rsidR="00D529DF">
        <w:rPr>
          <w:rFonts w:ascii="Segoe UI" w:hAnsi="Segoe UI" w:cs="Segoe UI"/>
          <w:sz w:val="20"/>
          <w:szCs w:val="20"/>
        </w:rPr>
        <w:t>en til organet (her HNT).</w:t>
      </w:r>
    </w:p>
    <w:p w:rsidR="007C5554" w:rsidRDefault="007C5554" w:rsidP="007C5554">
      <w:pPr>
        <w:rPr>
          <w:rFonts w:ascii="Segoe UI" w:hAnsi="Segoe UI" w:cs="Segoe UI"/>
          <w:b/>
          <w:color w:val="FF0000"/>
          <w:sz w:val="20"/>
          <w:szCs w:val="20"/>
        </w:rPr>
      </w:pPr>
      <w:r w:rsidRPr="009151AB">
        <w:rPr>
          <w:rFonts w:ascii="Segoe UI" w:hAnsi="Segoe UI" w:cs="Segoe UI"/>
          <w:b/>
          <w:color w:val="FF0000"/>
          <w:sz w:val="20"/>
          <w:szCs w:val="20"/>
        </w:rPr>
        <w:t xml:space="preserve">Se relatert dokument </w:t>
      </w:r>
      <w:r>
        <w:rPr>
          <w:rFonts w:ascii="Segoe UI" w:hAnsi="Segoe UI" w:cs="Segoe UI"/>
          <w:b/>
          <w:color w:val="FF0000"/>
          <w:sz w:val="20"/>
          <w:szCs w:val="20"/>
        </w:rPr>
        <w:t xml:space="preserve">(1) </w:t>
      </w:r>
      <w:r w:rsidRPr="009151AB">
        <w:rPr>
          <w:rFonts w:ascii="Segoe UI" w:hAnsi="Segoe UI" w:cs="Segoe UI"/>
          <w:b/>
          <w:color w:val="FF0000"/>
          <w:sz w:val="20"/>
          <w:szCs w:val="20"/>
        </w:rPr>
        <w:t>4: Nærmere om saksdokumenter.</w:t>
      </w:r>
    </w:p>
    <w:p w:rsidR="00276B55" w:rsidRDefault="00276B55" w:rsidP="00FF23D0">
      <w:pPr>
        <w:rPr>
          <w:rFonts w:ascii="Segoe UI" w:hAnsi="Segoe UI" w:cs="Segoe UI"/>
          <w:b/>
          <w:sz w:val="20"/>
          <w:szCs w:val="20"/>
        </w:rPr>
      </w:pPr>
    </w:p>
    <w:p w:rsidR="00FF23D0" w:rsidRPr="00AD071A" w:rsidRDefault="003A7C36" w:rsidP="00AD071A">
      <w:pPr>
        <w:pStyle w:val="Overskrift3"/>
        <w:rPr>
          <w:b/>
        </w:rPr>
      </w:pPr>
      <w:bookmarkStart w:id="6" w:name="_Toc1730200"/>
      <w:r w:rsidRPr="00AD071A">
        <w:rPr>
          <w:b/>
        </w:rPr>
        <w:t>Journalpost</w:t>
      </w:r>
      <w:bookmarkEnd w:id="6"/>
    </w:p>
    <w:p w:rsidR="00417516" w:rsidRPr="00827D9A" w:rsidRDefault="00FF23D0" w:rsidP="00AD11E2">
      <w:pPr>
        <w:rPr>
          <w:rFonts w:ascii="Segoe UI" w:hAnsi="Segoe UI" w:cs="Segoe UI"/>
          <w:sz w:val="20"/>
          <w:szCs w:val="20"/>
        </w:rPr>
      </w:pPr>
      <w:r>
        <w:rPr>
          <w:rFonts w:ascii="Segoe UI" w:hAnsi="Segoe UI" w:cs="Segoe UI"/>
          <w:sz w:val="20"/>
          <w:szCs w:val="20"/>
        </w:rPr>
        <w:t>Journalpost e</w:t>
      </w:r>
      <w:r w:rsidR="001A41EE">
        <w:rPr>
          <w:rFonts w:ascii="Segoe UI" w:hAnsi="Segoe UI" w:cs="Segoe UI"/>
          <w:sz w:val="20"/>
          <w:szCs w:val="20"/>
        </w:rPr>
        <w:t xml:space="preserve">r et samlebegrep som ikke er definert i lovgivningen. Journalpostbegrepet </w:t>
      </w:r>
      <w:r w:rsidR="00D529DF">
        <w:rPr>
          <w:rFonts w:ascii="Segoe UI" w:hAnsi="Segoe UI" w:cs="Segoe UI"/>
          <w:sz w:val="20"/>
          <w:szCs w:val="20"/>
        </w:rPr>
        <w:t xml:space="preserve">har kommet i forbindelse med utviklingen av elektroniske sak- og arkivsystemer. Begrepet </w:t>
      </w:r>
      <w:r>
        <w:rPr>
          <w:rFonts w:ascii="Segoe UI" w:hAnsi="Segoe UI" w:cs="Segoe UI"/>
          <w:sz w:val="20"/>
          <w:szCs w:val="20"/>
        </w:rPr>
        <w:t xml:space="preserve">dekker alle dokumentene som </w:t>
      </w:r>
      <w:r w:rsidR="00255E97">
        <w:rPr>
          <w:rFonts w:ascii="Segoe UI" w:hAnsi="Segoe UI" w:cs="Segoe UI"/>
          <w:sz w:val="20"/>
          <w:szCs w:val="20"/>
        </w:rPr>
        <w:t>mottas eller sendes og so</w:t>
      </w:r>
      <w:r>
        <w:rPr>
          <w:rFonts w:ascii="Segoe UI" w:hAnsi="Segoe UI" w:cs="Segoe UI"/>
          <w:sz w:val="20"/>
          <w:szCs w:val="20"/>
        </w:rPr>
        <w:t xml:space="preserve">m utgjør en registrering i postjournalen. </w:t>
      </w:r>
      <w:r w:rsidR="00255E97">
        <w:rPr>
          <w:rFonts w:ascii="Segoe UI" w:hAnsi="Segoe UI" w:cs="Segoe UI"/>
          <w:sz w:val="20"/>
          <w:szCs w:val="20"/>
        </w:rPr>
        <w:t>En journalpost kan sammenliknes med en konvolutt som er påført adressat og avsender og i tillegg detaljer (metadata) om dokumentet med eventuelle vedlegg.</w:t>
      </w:r>
      <w:r w:rsidR="003A7C36">
        <w:rPr>
          <w:rFonts w:ascii="Segoe UI" w:hAnsi="Segoe UI" w:cs="Segoe UI"/>
          <w:sz w:val="20"/>
          <w:szCs w:val="20"/>
        </w:rPr>
        <w:t xml:space="preserve"> En journalpost består alltid av et hoveddokument med </w:t>
      </w:r>
      <w:r w:rsidR="009246F9" w:rsidRPr="00827D9A">
        <w:rPr>
          <w:rFonts w:ascii="Segoe UI" w:hAnsi="Segoe UI" w:cs="Segoe UI"/>
          <w:sz w:val="20"/>
          <w:szCs w:val="20"/>
        </w:rPr>
        <w:t xml:space="preserve">eventuelle vedlegg. </w:t>
      </w:r>
    </w:p>
    <w:p w:rsidR="003A7C36" w:rsidRDefault="003A7C36" w:rsidP="007C5554">
      <w:pPr>
        <w:rPr>
          <w:b/>
        </w:rPr>
      </w:pPr>
    </w:p>
    <w:p w:rsidR="007C5554" w:rsidRPr="00AD071A" w:rsidRDefault="003A7C36" w:rsidP="00AD071A">
      <w:pPr>
        <w:pStyle w:val="Overskrift3"/>
        <w:rPr>
          <w:b/>
        </w:rPr>
      </w:pPr>
      <w:bookmarkStart w:id="7" w:name="_Toc1730201"/>
      <w:r w:rsidRPr="00AD071A">
        <w:rPr>
          <w:b/>
        </w:rPr>
        <w:t>Sak</w:t>
      </w:r>
      <w:bookmarkEnd w:id="7"/>
    </w:p>
    <w:p w:rsidR="007C5554" w:rsidRPr="00BD5226" w:rsidRDefault="007C5554" w:rsidP="007C5554">
      <w:pPr>
        <w:rPr>
          <w:b/>
        </w:rPr>
      </w:pPr>
      <w:r w:rsidRPr="00417516">
        <w:rPr>
          <w:rFonts w:ascii="Segoe UI" w:hAnsi="Segoe UI" w:cs="Segoe UI"/>
          <w:sz w:val="20"/>
          <w:szCs w:val="20"/>
        </w:rPr>
        <w:t xml:space="preserve">Begrepet sak er </w:t>
      </w:r>
      <w:r w:rsidR="003A7C36">
        <w:rPr>
          <w:rFonts w:ascii="Segoe UI" w:hAnsi="Segoe UI" w:cs="Segoe UI"/>
          <w:sz w:val="20"/>
          <w:szCs w:val="20"/>
        </w:rPr>
        <w:t xml:space="preserve">heller </w:t>
      </w:r>
      <w:r w:rsidRPr="00417516">
        <w:rPr>
          <w:rFonts w:ascii="Segoe UI" w:hAnsi="Segoe UI" w:cs="Segoe UI"/>
          <w:sz w:val="20"/>
          <w:szCs w:val="20"/>
        </w:rPr>
        <w:t xml:space="preserve">ikke definert i lovgivningen. Men Direktoratet for forvaltning og ikt (Difi) har utarbeidet en definisjon av sak som HNT har lagt til grunn: </w:t>
      </w:r>
      <w:r w:rsidRPr="00417516">
        <w:rPr>
          <w:rFonts w:ascii="Segoe UI" w:hAnsi="Segoe UI" w:cs="Segoe UI"/>
          <w:i/>
          <w:sz w:val="20"/>
          <w:szCs w:val="20"/>
        </w:rPr>
        <w:t>Sak er en eller flere journalposter som hører sammen, har likheter eller sammenheng.</w:t>
      </w:r>
      <w:r>
        <w:rPr>
          <w:b/>
        </w:rPr>
        <w:t xml:space="preserve"> </w:t>
      </w:r>
      <w:r>
        <w:t>Det opprettes en sak på bakgrunn av en henvendelse utenfra eller et spørsmål som HNT tar opp av eget tiltak. HNT behandler ulike sakstyper, se oversikt o</w:t>
      </w:r>
      <w:r w:rsidR="003A7C36">
        <w:t>g nærmere beskrivelser i punkt 10</w:t>
      </w:r>
      <w:r>
        <w:t xml:space="preserve">. Det er disse sakstypene alle saksbehandlerne skal forholde seg til. </w:t>
      </w:r>
    </w:p>
    <w:p w:rsidR="007C5554" w:rsidRDefault="007C5554" w:rsidP="007C5554">
      <w:pPr>
        <w:rPr>
          <w:rFonts w:ascii="Segoe UI" w:hAnsi="Segoe UI" w:cs="Segoe UI"/>
          <w:b/>
          <w:sz w:val="20"/>
          <w:szCs w:val="20"/>
        </w:rPr>
      </w:pPr>
    </w:p>
    <w:p w:rsidR="00AD11E2" w:rsidRDefault="00AD11E2" w:rsidP="007C5554">
      <w:pPr>
        <w:pStyle w:val="mortaga"/>
        <w:spacing w:line="330" w:lineRule="atLeast"/>
        <w:ind w:firstLine="708"/>
        <w:textAlignment w:val="center"/>
        <w:rPr>
          <w:rFonts w:ascii="Segoe UI" w:hAnsi="Segoe UI" w:cs="Segoe UI"/>
          <w:b/>
          <w:color w:val="FF0000"/>
          <w:sz w:val="20"/>
          <w:szCs w:val="20"/>
        </w:rPr>
      </w:pPr>
    </w:p>
    <w:p w:rsidR="00AD11E2" w:rsidRPr="000272FC" w:rsidRDefault="00AD11E2" w:rsidP="00CB7301">
      <w:pPr>
        <w:rPr>
          <w:rFonts w:ascii="Segoe UI" w:hAnsi="Segoe UI" w:cs="Segoe UI"/>
          <w:b/>
          <w:color w:val="FF0000"/>
          <w:sz w:val="20"/>
          <w:szCs w:val="20"/>
        </w:rPr>
      </w:pPr>
    </w:p>
    <w:p w:rsidR="0046471F" w:rsidRPr="00A5554E" w:rsidRDefault="0046471F" w:rsidP="0046471F">
      <w:pPr>
        <w:pStyle w:val="Overskrift1"/>
        <w:numPr>
          <w:ilvl w:val="0"/>
          <w:numId w:val="7"/>
        </w:numPr>
      </w:pPr>
      <w:bookmarkStart w:id="8" w:name="_Toc1730202"/>
      <w:r w:rsidRPr="00A5554E">
        <w:t>Arkiv og postjournal</w:t>
      </w:r>
      <w:bookmarkEnd w:id="8"/>
    </w:p>
    <w:p w:rsidR="00AC2BCD" w:rsidRDefault="0046471F" w:rsidP="00AC2BCD">
      <w:pPr>
        <w:spacing w:after="160" w:line="259" w:lineRule="auto"/>
        <w:rPr>
          <w:rFonts w:ascii="Segoe UI" w:hAnsi="Segoe UI" w:cs="Segoe UI"/>
          <w:sz w:val="20"/>
          <w:szCs w:val="20"/>
        </w:rPr>
      </w:pPr>
      <w:r w:rsidRPr="007C473C">
        <w:rPr>
          <w:rFonts w:ascii="Segoe UI" w:hAnsi="Segoe UI" w:cs="Segoe UI"/>
          <w:sz w:val="20"/>
          <w:szCs w:val="20"/>
        </w:rPr>
        <w:t>Helseforetak</w:t>
      </w:r>
      <w:r w:rsidR="002A714B">
        <w:rPr>
          <w:rFonts w:ascii="Segoe UI" w:hAnsi="Segoe UI" w:cs="Segoe UI"/>
          <w:sz w:val="20"/>
          <w:szCs w:val="20"/>
        </w:rPr>
        <w:t xml:space="preserve">ene </w:t>
      </w:r>
      <w:r w:rsidRPr="007C473C">
        <w:rPr>
          <w:rFonts w:ascii="Segoe UI" w:hAnsi="Segoe UI" w:cs="Segoe UI"/>
          <w:sz w:val="20"/>
          <w:szCs w:val="20"/>
        </w:rPr>
        <w:t xml:space="preserve">skal ha arkiv i samsvar med </w:t>
      </w:r>
      <w:r w:rsidR="002A714B">
        <w:rPr>
          <w:rFonts w:ascii="Segoe UI" w:hAnsi="Segoe UI" w:cs="Segoe UI"/>
          <w:sz w:val="20"/>
          <w:szCs w:val="20"/>
        </w:rPr>
        <w:t>a</w:t>
      </w:r>
      <w:r w:rsidRPr="007C473C">
        <w:rPr>
          <w:rFonts w:ascii="Segoe UI" w:hAnsi="Segoe UI" w:cs="Segoe UI"/>
          <w:sz w:val="20"/>
          <w:szCs w:val="20"/>
        </w:rPr>
        <w:t>rkivloven</w:t>
      </w:r>
      <w:r w:rsidR="002A714B">
        <w:rPr>
          <w:rFonts w:ascii="Segoe UI" w:hAnsi="Segoe UI" w:cs="Segoe UI"/>
          <w:sz w:val="20"/>
          <w:szCs w:val="20"/>
        </w:rPr>
        <w:t xml:space="preserve">s krav til </w:t>
      </w:r>
      <w:r w:rsidRPr="007C473C">
        <w:rPr>
          <w:rFonts w:ascii="Segoe UI" w:hAnsi="Segoe UI" w:cs="Segoe UI"/>
          <w:sz w:val="20"/>
          <w:szCs w:val="20"/>
        </w:rPr>
        <w:t>offentlige arkiv</w:t>
      </w:r>
      <w:r w:rsidR="002A714B">
        <w:rPr>
          <w:rFonts w:ascii="Segoe UI" w:hAnsi="Segoe UI" w:cs="Segoe UI"/>
          <w:sz w:val="20"/>
          <w:szCs w:val="20"/>
        </w:rPr>
        <w:t xml:space="preserve">. </w:t>
      </w:r>
      <w:r w:rsidR="00AC2BCD">
        <w:rPr>
          <w:rFonts w:ascii="Segoe UI" w:hAnsi="Segoe UI" w:cs="Segoe UI"/>
          <w:sz w:val="20"/>
          <w:szCs w:val="20"/>
        </w:rPr>
        <w:t xml:space="preserve">Det kreves at offentlige arkiv </w:t>
      </w:r>
      <w:r w:rsidR="00AC2BCD" w:rsidRPr="007C473C">
        <w:rPr>
          <w:rFonts w:ascii="Segoe UI" w:hAnsi="Segoe UI" w:cs="Segoe UI"/>
          <w:sz w:val="20"/>
          <w:szCs w:val="20"/>
        </w:rPr>
        <w:t xml:space="preserve">skal være slik innrettet at </w:t>
      </w:r>
      <w:r w:rsidR="00AC2BCD">
        <w:rPr>
          <w:rFonts w:ascii="Segoe UI" w:hAnsi="Segoe UI" w:cs="Segoe UI"/>
          <w:sz w:val="20"/>
          <w:szCs w:val="20"/>
        </w:rPr>
        <w:t xml:space="preserve">arkivverdige </w:t>
      </w:r>
      <w:r w:rsidR="00AC2BCD" w:rsidRPr="007C473C">
        <w:rPr>
          <w:rFonts w:ascii="Segoe UI" w:hAnsi="Segoe UI" w:cs="Segoe UI"/>
          <w:sz w:val="20"/>
          <w:szCs w:val="20"/>
        </w:rPr>
        <w:t xml:space="preserve">dokumenter </w:t>
      </w:r>
      <w:r w:rsidR="00AC2BCD">
        <w:rPr>
          <w:rFonts w:ascii="Segoe UI" w:hAnsi="Segoe UI" w:cs="Segoe UI"/>
          <w:sz w:val="20"/>
          <w:szCs w:val="20"/>
        </w:rPr>
        <w:t>er sikret som inform</w:t>
      </w:r>
      <w:r w:rsidR="00F41285">
        <w:rPr>
          <w:rFonts w:ascii="Segoe UI" w:hAnsi="Segoe UI" w:cs="Segoe UI"/>
          <w:sz w:val="20"/>
          <w:szCs w:val="20"/>
        </w:rPr>
        <w:t>a</w:t>
      </w:r>
      <w:r w:rsidR="00AC2BCD">
        <w:rPr>
          <w:rFonts w:ascii="Segoe UI" w:hAnsi="Segoe UI" w:cs="Segoe UI"/>
          <w:sz w:val="20"/>
          <w:szCs w:val="20"/>
        </w:rPr>
        <w:t xml:space="preserve">sjonskilder for samtid og framtid. </w:t>
      </w:r>
    </w:p>
    <w:p w:rsidR="00484743" w:rsidRDefault="00345B63" w:rsidP="00484743">
      <w:pPr>
        <w:spacing w:after="160" w:line="259" w:lineRule="auto"/>
        <w:rPr>
          <w:rFonts w:ascii="Segoe UI" w:hAnsi="Segoe UI" w:cs="Segoe UI"/>
          <w:sz w:val="20"/>
          <w:szCs w:val="20"/>
        </w:rPr>
      </w:pPr>
      <w:r>
        <w:rPr>
          <w:rFonts w:ascii="Segoe UI" w:hAnsi="Segoe UI" w:cs="Segoe UI"/>
          <w:sz w:val="20"/>
          <w:szCs w:val="20"/>
        </w:rPr>
        <w:t xml:space="preserve">Det innebærer blant annet at </w:t>
      </w:r>
      <w:r w:rsidRPr="007C473C">
        <w:rPr>
          <w:rFonts w:ascii="Segoe UI" w:hAnsi="Segoe UI" w:cs="Segoe UI"/>
          <w:sz w:val="20"/>
          <w:szCs w:val="20"/>
        </w:rPr>
        <w:t xml:space="preserve">HNT har </w:t>
      </w:r>
      <w:r w:rsidR="00FD6E94">
        <w:rPr>
          <w:rFonts w:ascii="Segoe UI" w:hAnsi="Segoe UI" w:cs="Segoe UI"/>
          <w:sz w:val="20"/>
          <w:szCs w:val="20"/>
        </w:rPr>
        <w:t>en plikt til å føre postjournal</w:t>
      </w:r>
      <w:r w:rsidR="005C5C56">
        <w:rPr>
          <w:rFonts w:ascii="Segoe UI" w:hAnsi="Segoe UI" w:cs="Segoe UI"/>
          <w:sz w:val="20"/>
          <w:szCs w:val="20"/>
        </w:rPr>
        <w:t xml:space="preserve">. En postjournal er et register over alle arkivverdige saksdokumenter i helseforetaket, jf. arkivforskriften § 9. </w:t>
      </w:r>
      <w:r w:rsidR="00484743">
        <w:rPr>
          <w:rFonts w:ascii="Segoe UI" w:hAnsi="Segoe UI" w:cs="Segoe UI"/>
          <w:sz w:val="20"/>
          <w:szCs w:val="20"/>
        </w:rPr>
        <w:t xml:space="preserve">Arkivverdige </w:t>
      </w:r>
      <w:r w:rsidR="00FD2623">
        <w:rPr>
          <w:rFonts w:ascii="Segoe UI" w:hAnsi="Segoe UI" w:cs="Segoe UI"/>
          <w:sz w:val="20"/>
          <w:szCs w:val="20"/>
        </w:rPr>
        <w:t>saks</w:t>
      </w:r>
      <w:r w:rsidR="00484743">
        <w:rPr>
          <w:rFonts w:ascii="Segoe UI" w:hAnsi="Segoe UI" w:cs="Segoe UI"/>
          <w:sz w:val="20"/>
          <w:szCs w:val="20"/>
        </w:rPr>
        <w:t xml:space="preserve">dokumenter er alle </w:t>
      </w:r>
      <w:r w:rsidR="00484743" w:rsidRPr="00324309">
        <w:rPr>
          <w:rFonts w:ascii="Segoe UI" w:hAnsi="Segoe UI" w:cs="Segoe UI"/>
          <w:sz w:val="20"/>
          <w:szCs w:val="20"/>
        </w:rPr>
        <w:t xml:space="preserve">inngående og utgående dokumenter </w:t>
      </w:r>
      <w:r w:rsidR="00FD2623">
        <w:rPr>
          <w:rFonts w:ascii="Segoe UI" w:hAnsi="Segoe UI" w:cs="Segoe UI"/>
          <w:sz w:val="20"/>
          <w:szCs w:val="20"/>
        </w:rPr>
        <w:t xml:space="preserve">som </w:t>
      </w:r>
      <w:r w:rsidR="00484743" w:rsidRPr="00324309">
        <w:rPr>
          <w:rFonts w:ascii="Segoe UI" w:hAnsi="Segoe UI" w:cs="Segoe UI"/>
          <w:sz w:val="20"/>
          <w:szCs w:val="20"/>
        </w:rPr>
        <w:t xml:space="preserve">trenger saksbehandling og </w:t>
      </w:r>
      <w:r w:rsidR="00711029">
        <w:rPr>
          <w:rFonts w:ascii="Segoe UI" w:hAnsi="Segoe UI" w:cs="Segoe UI"/>
          <w:sz w:val="20"/>
          <w:szCs w:val="20"/>
        </w:rPr>
        <w:t xml:space="preserve">som </w:t>
      </w:r>
      <w:r w:rsidR="00484743" w:rsidRPr="00324309">
        <w:rPr>
          <w:rFonts w:ascii="Segoe UI" w:hAnsi="Segoe UI" w:cs="Segoe UI"/>
          <w:sz w:val="20"/>
          <w:szCs w:val="20"/>
        </w:rPr>
        <w:t>har verdi som dokumentasjon</w:t>
      </w:r>
      <w:r w:rsidR="00FD2623">
        <w:rPr>
          <w:rFonts w:ascii="Segoe UI" w:hAnsi="Segoe UI" w:cs="Segoe UI"/>
          <w:sz w:val="20"/>
          <w:szCs w:val="20"/>
        </w:rPr>
        <w:t xml:space="preserve"> (offentleglova §</w:t>
      </w:r>
      <w:r w:rsidR="00B90493">
        <w:rPr>
          <w:rFonts w:ascii="Segoe UI" w:hAnsi="Segoe UI" w:cs="Segoe UI"/>
          <w:sz w:val="20"/>
          <w:szCs w:val="20"/>
        </w:rPr>
        <w:t xml:space="preserve"> </w:t>
      </w:r>
      <w:r w:rsidR="00FD2623">
        <w:rPr>
          <w:rFonts w:ascii="Segoe UI" w:hAnsi="Segoe UI" w:cs="Segoe UI"/>
          <w:sz w:val="20"/>
          <w:szCs w:val="20"/>
        </w:rPr>
        <w:t>4)</w:t>
      </w:r>
      <w:r w:rsidR="00484743">
        <w:rPr>
          <w:rFonts w:ascii="Segoe UI" w:hAnsi="Segoe UI" w:cs="Segoe UI"/>
          <w:sz w:val="20"/>
          <w:szCs w:val="20"/>
        </w:rPr>
        <w:t>.</w:t>
      </w:r>
      <w:r w:rsidR="00E94403">
        <w:rPr>
          <w:rFonts w:ascii="Segoe UI" w:hAnsi="Segoe UI" w:cs="Segoe UI"/>
          <w:sz w:val="20"/>
          <w:szCs w:val="20"/>
        </w:rPr>
        <w:t xml:space="preserve"> I tillegg er interne notater arkivverdige saksdokumenter.</w:t>
      </w:r>
    </w:p>
    <w:p w:rsidR="004D3D36" w:rsidRPr="00711029" w:rsidRDefault="005C5C56" w:rsidP="00711029">
      <w:pPr>
        <w:spacing w:after="160" w:line="259" w:lineRule="auto"/>
        <w:rPr>
          <w:rFonts w:ascii="Segoe UI" w:hAnsi="Segoe UI" w:cs="Segoe UI"/>
          <w:sz w:val="20"/>
          <w:szCs w:val="20"/>
        </w:rPr>
      </w:pPr>
      <w:r>
        <w:rPr>
          <w:rFonts w:ascii="Segoe UI" w:hAnsi="Segoe UI" w:cs="Segoe UI"/>
          <w:sz w:val="20"/>
          <w:szCs w:val="20"/>
        </w:rPr>
        <w:t xml:space="preserve">En kopi av postjournalen, offentlig postjournal, publiseres hver dag til allmennheten. Det er kun inngående og utgående dokumenter som blir med på den offentlige postjournalen. </w:t>
      </w:r>
      <w:r w:rsidRPr="007C473C">
        <w:rPr>
          <w:rFonts w:ascii="Segoe UI" w:hAnsi="Segoe UI" w:cs="Segoe UI"/>
          <w:sz w:val="20"/>
          <w:szCs w:val="20"/>
        </w:rPr>
        <w:t>Opplysninger som er unntatt fra offentlighet,</w:t>
      </w:r>
      <w:r>
        <w:rPr>
          <w:rFonts w:ascii="Segoe UI" w:hAnsi="Segoe UI" w:cs="Segoe UI"/>
          <w:sz w:val="20"/>
          <w:szCs w:val="20"/>
        </w:rPr>
        <w:t xml:space="preserve"> er skjermet.</w:t>
      </w:r>
      <w:r w:rsidRPr="00EA40D3">
        <w:rPr>
          <w:rFonts w:ascii="Segoe UI" w:hAnsi="Segoe UI" w:cs="Segoe UI"/>
          <w:b/>
          <w:color w:val="FF0000"/>
          <w:sz w:val="20"/>
          <w:szCs w:val="20"/>
        </w:rPr>
        <w:t xml:space="preserve"> </w:t>
      </w:r>
      <w:r w:rsidRPr="007B432D">
        <w:rPr>
          <w:rFonts w:ascii="Segoe UI" w:hAnsi="Segoe UI" w:cs="Segoe UI"/>
          <w:b/>
          <w:color w:val="FF0000"/>
          <w:sz w:val="20"/>
          <w:szCs w:val="20"/>
        </w:rPr>
        <w:t xml:space="preserve">Se HNTs webside. </w:t>
      </w:r>
    </w:p>
    <w:p w:rsidR="005C5C56" w:rsidRDefault="005C5C56" w:rsidP="005C5C56">
      <w:pPr>
        <w:rPr>
          <w:rFonts w:ascii="Segoe UI" w:hAnsi="Segoe UI" w:cs="Segoe UI"/>
          <w:b/>
          <w:color w:val="FF0000"/>
          <w:sz w:val="20"/>
          <w:szCs w:val="20"/>
        </w:rPr>
      </w:pPr>
      <w:r w:rsidRPr="009A62A9">
        <w:rPr>
          <w:rFonts w:ascii="Segoe UI" w:hAnsi="Segoe UI" w:cs="Segoe UI"/>
          <w:b/>
          <w:color w:val="FF0000"/>
          <w:sz w:val="20"/>
          <w:szCs w:val="20"/>
        </w:rPr>
        <w:t>Se relatert dokument</w:t>
      </w:r>
      <w:r>
        <w:rPr>
          <w:rFonts w:ascii="Segoe UI" w:hAnsi="Segoe UI" w:cs="Segoe UI"/>
          <w:b/>
          <w:color w:val="FF0000"/>
          <w:sz w:val="20"/>
          <w:szCs w:val="20"/>
        </w:rPr>
        <w:t xml:space="preserve"> (2) 1</w:t>
      </w:r>
      <w:r w:rsidRPr="009A62A9">
        <w:rPr>
          <w:rFonts w:ascii="Segoe UI" w:hAnsi="Segoe UI" w:cs="Segoe UI"/>
          <w:b/>
          <w:color w:val="FF0000"/>
          <w:sz w:val="20"/>
          <w:szCs w:val="20"/>
        </w:rPr>
        <w:t>: Nærmere om arkivverdig</w:t>
      </w:r>
      <w:r>
        <w:rPr>
          <w:rFonts w:ascii="Segoe UI" w:hAnsi="Segoe UI" w:cs="Segoe UI"/>
          <w:b/>
          <w:color w:val="FF0000"/>
          <w:sz w:val="20"/>
          <w:szCs w:val="20"/>
        </w:rPr>
        <w:t>e dokumenter</w:t>
      </w:r>
      <w:r w:rsidRPr="009A62A9">
        <w:rPr>
          <w:rFonts w:ascii="Segoe UI" w:hAnsi="Segoe UI" w:cs="Segoe UI"/>
          <w:b/>
          <w:color w:val="FF0000"/>
          <w:sz w:val="20"/>
          <w:szCs w:val="20"/>
        </w:rPr>
        <w:t xml:space="preserve"> her:</w:t>
      </w:r>
      <w:r>
        <w:rPr>
          <w:rFonts w:ascii="Segoe UI" w:hAnsi="Segoe UI" w:cs="Segoe UI"/>
          <w:b/>
          <w:color w:val="FF0000"/>
          <w:sz w:val="20"/>
          <w:szCs w:val="20"/>
        </w:rPr>
        <w:t xml:space="preserve"> (lag eget dok. I EQS + lenke).</w:t>
      </w:r>
    </w:p>
    <w:p w:rsidR="005C5C56" w:rsidRDefault="005C5C56" w:rsidP="005C5C56">
      <w:pPr>
        <w:rPr>
          <w:rFonts w:ascii="Segoe UI" w:hAnsi="Segoe UI" w:cs="Segoe UI"/>
          <w:b/>
          <w:color w:val="FF0000"/>
          <w:sz w:val="20"/>
          <w:szCs w:val="20"/>
        </w:rPr>
      </w:pPr>
      <w:r w:rsidRPr="009A62A9">
        <w:rPr>
          <w:rFonts w:ascii="Segoe UI" w:hAnsi="Segoe UI" w:cs="Segoe UI"/>
          <w:b/>
          <w:color w:val="FF0000"/>
          <w:sz w:val="20"/>
          <w:szCs w:val="20"/>
        </w:rPr>
        <w:t>Se relatert dokument</w:t>
      </w:r>
      <w:r>
        <w:rPr>
          <w:rFonts w:ascii="Segoe UI" w:hAnsi="Segoe UI" w:cs="Segoe UI"/>
          <w:b/>
          <w:color w:val="FF0000"/>
          <w:sz w:val="20"/>
          <w:szCs w:val="20"/>
        </w:rPr>
        <w:t xml:space="preserve"> (4) 3</w:t>
      </w:r>
      <w:r w:rsidRPr="009A62A9">
        <w:rPr>
          <w:rFonts w:ascii="Segoe UI" w:hAnsi="Segoe UI" w:cs="Segoe UI"/>
          <w:b/>
          <w:color w:val="FF0000"/>
          <w:sz w:val="20"/>
          <w:szCs w:val="20"/>
        </w:rPr>
        <w:t xml:space="preserve">: Nærmere om </w:t>
      </w:r>
      <w:r>
        <w:rPr>
          <w:rFonts w:ascii="Segoe UI" w:hAnsi="Segoe UI" w:cs="Segoe UI"/>
          <w:b/>
          <w:color w:val="FF0000"/>
          <w:sz w:val="20"/>
          <w:szCs w:val="20"/>
        </w:rPr>
        <w:t xml:space="preserve">journalføringsplikten og postjournal </w:t>
      </w:r>
    </w:p>
    <w:p w:rsidR="005C5C56" w:rsidRDefault="005C5C56" w:rsidP="005C5C56">
      <w:pPr>
        <w:spacing w:after="160" w:line="259" w:lineRule="auto"/>
        <w:rPr>
          <w:rFonts w:ascii="Segoe UI" w:hAnsi="Segoe UI" w:cs="Segoe UI"/>
          <w:sz w:val="20"/>
          <w:szCs w:val="20"/>
        </w:rPr>
      </w:pPr>
      <w:r>
        <w:rPr>
          <w:rFonts w:ascii="Segoe UI" w:hAnsi="Segoe UI" w:cs="Segoe UI"/>
          <w:sz w:val="20"/>
          <w:szCs w:val="20"/>
        </w:rPr>
        <w:t xml:space="preserve">Arkivverdige </w:t>
      </w:r>
      <w:r w:rsidRPr="00493F72">
        <w:rPr>
          <w:rFonts w:ascii="Segoe UI" w:hAnsi="Segoe UI" w:cs="Segoe UI"/>
          <w:sz w:val="20"/>
          <w:szCs w:val="20"/>
        </w:rPr>
        <w:t>dokumenter skal oppbevares etter at sakene er avsluttet.</w:t>
      </w:r>
      <w:r>
        <w:t xml:space="preserve"> P</w:t>
      </w:r>
      <w:r>
        <w:rPr>
          <w:rFonts w:ascii="Segoe UI" w:hAnsi="Segoe UI" w:cs="Segoe UI"/>
          <w:sz w:val="20"/>
          <w:szCs w:val="20"/>
        </w:rPr>
        <w:t>ersonopplysninger i arkivverdige saksdokumenter blir dermed arkivert lenger enn hva som er nødvendig for det opprinnelige formålet med behandlingen av personopplysningene.  Her går arkivplikten i nasjonal rett foran den registrertes rett til å få slettet sine personopplysninger etter GDPR.</w:t>
      </w:r>
    </w:p>
    <w:p w:rsidR="005C5C56" w:rsidRDefault="005C5C56" w:rsidP="005C5C56">
      <w:pPr>
        <w:spacing w:after="160" w:line="259" w:lineRule="auto"/>
        <w:rPr>
          <w:rFonts w:ascii="Segoe UI" w:hAnsi="Segoe UI" w:cs="Segoe UI"/>
          <w:sz w:val="20"/>
          <w:szCs w:val="20"/>
        </w:rPr>
      </w:pPr>
      <w:r>
        <w:rPr>
          <w:rFonts w:ascii="Segoe UI" w:hAnsi="Segoe UI" w:cs="Segoe UI"/>
          <w:sz w:val="20"/>
          <w:szCs w:val="20"/>
        </w:rPr>
        <w:t xml:space="preserve">HNT har under arbeid en bevarings- og kassasjonsplan som beskriver og har oversikt over hva slags arkivmateriale som skal bevares for ettertiden og hva slags materiale som skal kasseres. Den inneholder frister for når kassasjon skal følges opp. </w:t>
      </w:r>
    </w:p>
    <w:p w:rsidR="004D3D36" w:rsidRPr="00FC1AC1" w:rsidRDefault="004D3D36" w:rsidP="004D3D36">
      <w:pPr>
        <w:spacing w:after="160" w:line="259" w:lineRule="auto"/>
        <w:rPr>
          <w:rFonts w:ascii="Segoe UI" w:hAnsi="Segoe UI" w:cs="Segoe UI"/>
          <w:sz w:val="20"/>
          <w:szCs w:val="20"/>
        </w:rPr>
      </w:pPr>
      <w:r w:rsidRPr="007C473C">
        <w:rPr>
          <w:rFonts w:ascii="Segoe UI" w:hAnsi="Segoe UI" w:cs="Segoe UI"/>
          <w:sz w:val="20"/>
          <w:szCs w:val="20"/>
        </w:rPr>
        <w:t xml:space="preserve">HNT har en arkivplan som blant annet viser hva arkivet omfatter, hvordan det er organisert og hvilke instrukser, regler og planer som gjelder for arkivarbeidet. </w:t>
      </w:r>
    </w:p>
    <w:p w:rsidR="004D3D36" w:rsidRDefault="004D3D36" w:rsidP="004D3D36">
      <w:pPr>
        <w:autoSpaceDE w:val="0"/>
        <w:autoSpaceDN w:val="0"/>
        <w:adjustRightInd w:val="0"/>
        <w:spacing w:after="0" w:line="240" w:lineRule="auto"/>
        <w:rPr>
          <w:rStyle w:val="Hyperkobling"/>
          <w:rFonts w:ascii="Segoe UI" w:hAnsi="Segoe UI" w:cs="Segoe UI"/>
          <w:sz w:val="20"/>
          <w:szCs w:val="20"/>
        </w:rPr>
      </w:pPr>
      <w:r w:rsidRPr="00307013">
        <w:rPr>
          <w:rFonts w:ascii="Segoe UI" w:hAnsi="Segoe UI" w:cs="Segoe UI"/>
          <w:b/>
          <w:color w:val="FF0000"/>
          <w:sz w:val="20"/>
          <w:szCs w:val="20"/>
        </w:rPr>
        <w:t xml:space="preserve">Se relatert dokument </w:t>
      </w:r>
      <w:r>
        <w:rPr>
          <w:rFonts w:ascii="Segoe UI" w:hAnsi="Segoe UI" w:cs="Segoe UI"/>
          <w:b/>
          <w:color w:val="FF0000"/>
          <w:sz w:val="20"/>
          <w:szCs w:val="20"/>
        </w:rPr>
        <w:t xml:space="preserve">(3) </w:t>
      </w:r>
      <w:r w:rsidRPr="00307013">
        <w:rPr>
          <w:rFonts w:ascii="Segoe UI" w:hAnsi="Segoe UI" w:cs="Segoe UI"/>
          <w:b/>
          <w:color w:val="FF0000"/>
          <w:sz w:val="20"/>
          <w:szCs w:val="20"/>
        </w:rPr>
        <w:t xml:space="preserve">2: </w:t>
      </w:r>
      <w:r w:rsidRPr="00307013">
        <w:rPr>
          <w:rFonts w:ascii="Segoe UI" w:hAnsi="Segoe UI" w:cs="Segoe UI"/>
          <w:color w:val="000000"/>
          <w:sz w:val="20"/>
          <w:szCs w:val="20"/>
        </w:rPr>
        <w:t xml:space="preserve">- </w:t>
      </w:r>
      <w:hyperlink r:id="rId20" w:history="1">
        <w:r w:rsidRPr="00307013">
          <w:rPr>
            <w:rStyle w:val="Hyperkobling"/>
            <w:rFonts w:ascii="Segoe UI" w:hAnsi="Segoe UI" w:cs="Segoe UI"/>
            <w:sz w:val="20"/>
            <w:szCs w:val="20"/>
          </w:rPr>
          <w:t>Arkivplan HNT</w:t>
        </w:r>
      </w:hyperlink>
    </w:p>
    <w:p w:rsidR="004D3D36" w:rsidRDefault="004D3D36" w:rsidP="004D3D36">
      <w:pPr>
        <w:autoSpaceDE w:val="0"/>
        <w:autoSpaceDN w:val="0"/>
        <w:adjustRightInd w:val="0"/>
        <w:spacing w:after="0" w:line="240" w:lineRule="auto"/>
        <w:rPr>
          <w:rStyle w:val="Hyperkobling"/>
          <w:rFonts w:ascii="Segoe UI" w:hAnsi="Segoe UI" w:cs="Segoe UI"/>
          <w:sz w:val="20"/>
          <w:szCs w:val="20"/>
        </w:rPr>
      </w:pPr>
    </w:p>
    <w:p w:rsidR="005C5C56" w:rsidRDefault="005C5C56" w:rsidP="00324309">
      <w:pPr>
        <w:spacing w:after="160" w:line="259" w:lineRule="auto"/>
        <w:rPr>
          <w:rFonts w:ascii="Segoe UI" w:hAnsi="Segoe UI" w:cs="Segoe UI"/>
          <w:sz w:val="20"/>
          <w:szCs w:val="20"/>
        </w:rPr>
      </w:pPr>
    </w:p>
    <w:p w:rsidR="00A222D9" w:rsidRPr="00836230" w:rsidRDefault="00A222D9" w:rsidP="00A222D9">
      <w:pPr>
        <w:pStyle w:val="Overskrift1"/>
        <w:numPr>
          <w:ilvl w:val="0"/>
          <w:numId w:val="7"/>
        </w:numPr>
      </w:pPr>
      <w:bookmarkStart w:id="9" w:name="_Toc1730203"/>
      <w:r w:rsidRPr="00836230">
        <w:t>Innsyn etter offentleglova</w:t>
      </w:r>
      <w:bookmarkEnd w:id="9"/>
    </w:p>
    <w:p w:rsidR="00A222D9" w:rsidRPr="0076409A" w:rsidRDefault="00A222D9" w:rsidP="00A222D9">
      <w:pPr>
        <w:rPr>
          <w:rFonts w:ascii="Segoe UI" w:hAnsi="Segoe UI" w:cs="Segoe UI"/>
          <w:sz w:val="20"/>
          <w:szCs w:val="20"/>
        </w:rPr>
      </w:pPr>
      <w:r w:rsidRPr="0076409A">
        <w:rPr>
          <w:rFonts w:ascii="Segoe UI" w:hAnsi="Segoe UI" w:cs="Segoe UI"/>
          <w:sz w:val="20"/>
          <w:szCs w:val="20"/>
        </w:rPr>
        <w:t xml:space="preserve">Formålet med </w:t>
      </w:r>
      <w:hyperlink r:id="rId21" w:anchor="document/NL/lov/2006-05-19-16?searchResultContext=3522&amp;rowNumber=1&amp;totalHits=2110" w:history="1">
        <w:r w:rsidRPr="00AF3FDB">
          <w:rPr>
            <w:rStyle w:val="Hyperkobling"/>
            <w:rFonts w:ascii="Segoe UI" w:hAnsi="Segoe UI" w:cs="Segoe UI"/>
            <w:sz w:val="20"/>
            <w:szCs w:val="20"/>
          </w:rPr>
          <w:t>offentleglova</w:t>
        </w:r>
      </w:hyperlink>
      <w:r w:rsidRPr="0076409A">
        <w:rPr>
          <w:rFonts w:ascii="Segoe UI" w:hAnsi="Segoe UI" w:cs="Segoe UI"/>
          <w:sz w:val="20"/>
          <w:szCs w:val="20"/>
        </w:rPr>
        <w:t xml:space="preserve"> er å tilrettelegge for åpenhet (transparens) i offentlig virksomhet, slik at ytringsfriheten, den demokratiske deltakelsen, rettssikkerheten for den enkelte, tilliten til det offentlige og kontrollen fra publikum (allmennheten) styrkes.</w:t>
      </w:r>
    </w:p>
    <w:p w:rsidR="00A222D9" w:rsidRPr="0076409A" w:rsidRDefault="00A222D9" w:rsidP="00A222D9">
      <w:pPr>
        <w:rPr>
          <w:rFonts w:ascii="Segoe UI" w:hAnsi="Segoe UI" w:cs="Segoe UI"/>
          <w:sz w:val="20"/>
          <w:szCs w:val="20"/>
        </w:rPr>
      </w:pPr>
      <w:r w:rsidRPr="0076409A">
        <w:rPr>
          <w:rFonts w:ascii="Segoe UI" w:hAnsi="Segoe UI" w:cs="Segoe UI"/>
          <w:sz w:val="20"/>
          <w:szCs w:val="20"/>
        </w:rPr>
        <w:t>Hvem som helst (</w:t>
      </w:r>
      <w:r w:rsidR="00847CE4">
        <w:rPr>
          <w:rFonts w:ascii="Segoe UI" w:hAnsi="Segoe UI" w:cs="Segoe UI"/>
          <w:sz w:val="20"/>
          <w:szCs w:val="20"/>
        </w:rPr>
        <w:t>alle</w:t>
      </w:r>
      <w:r w:rsidRPr="0076409A">
        <w:rPr>
          <w:rFonts w:ascii="Segoe UI" w:hAnsi="Segoe UI" w:cs="Segoe UI"/>
          <w:sz w:val="20"/>
          <w:szCs w:val="20"/>
        </w:rPr>
        <w:t>) kan be om innsyn i opplysninger i saksdokumenter</w:t>
      </w:r>
      <w:r w:rsidR="00EE5E33">
        <w:rPr>
          <w:rFonts w:ascii="Segoe UI" w:hAnsi="Segoe UI" w:cs="Segoe UI"/>
          <w:sz w:val="20"/>
          <w:szCs w:val="20"/>
        </w:rPr>
        <w:t xml:space="preserve">, journaler og liknende register </w:t>
      </w:r>
      <w:r w:rsidRPr="0076409A">
        <w:rPr>
          <w:rFonts w:ascii="Segoe UI" w:hAnsi="Segoe UI" w:cs="Segoe UI"/>
          <w:sz w:val="20"/>
          <w:szCs w:val="20"/>
        </w:rPr>
        <w:t xml:space="preserve">hos HNT uten å måtte identifisere seg. Det er f.eks. lovlig å be om innsyn gjennom en g-mailadresse.  </w:t>
      </w:r>
    </w:p>
    <w:p w:rsidR="00A222D9" w:rsidRPr="0076409A" w:rsidRDefault="00A222D9" w:rsidP="00A222D9">
      <w:pPr>
        <w:rPr>
          <w:rFonts w:ascii="Segoe UI" w:hAnsi="Segoe UI" w:cs="Segoe UI"/>
          <w:sz w:val="20"/>
          <w:szCs w:val="20"/>
        </w:rPr>
      </w:pPr>
      <w:r w:rsidRPr="0076409A">
        <w:rPr>
          <w:rFonts w:ascii="Segoe UI" w:hAnsi="Segoe UI" w:cs="Segoe UI"/>
          <w:sz w:val="20"/>
          <w:szCs w:val="20"/>
        </w:rPr>
        <w:t>Opplysninger i HNTs saksdokumenter</w:t>
      </w:r>
      <w:r w:rsidR="00FA12F7">
        <w:rPr>
          <w:rFonts w:ascii="Segoe UI" w:hAnsi="Segoe UI" w:cs="Segoe UI"/>
          <w:sz w:val="20"/>
          <w:szCs w:val="20"/>
        </w:rPr>
        <w:t xml:space="preserve">, journaler og liknende register </w:t>
      </w:r>
      <w:r w:rsidRPr="0076409A">
        <w:rPr>
          <w:rFonts w:ascii="Segoe UI" w:hAnsi="Segoe UI" w:cs="Segoe UI"/>
          <w:sz w:val="20"/>
          <w:szCs w:val="20"/>
        </w:rPr>
        <w:t>er offentlige så langt det ikke er gjort unntak i lov eller forskrift (offentlighetsloven § 3). Offentlighetsloven § 13 krever at opplysninger som er undergitt lovbestemt taushetsplikt etter helsepersonelloven, spesialisthelsetjenesteloven, forvaltningsloven og</w:t>
      </w:r>
      <w:r w:rsidR="00311371">
        <w:rPr>
          <w:rFonts w:ascii="Segoe UI" w:hAnsi="Segoe UI" w:cs="Segoe UI"/>
          <w:sz w:val="20"/>
          <w:szCs w:val="20"/>
        </w:rPr>
        <w:t xml:space="preserve"> </w:t>
      </w:r>
      <w:r w:rsidRPr="0076409A">
        <w:rPr>
          <w:rFonts w:ascii="Segoe UI" w:hAnsi="Segoe UI" w:cs="Segoe UI"/>
          <w:sz w:val="20"/>
          <w:szCs w:val="20"/>
        </w:rPr>
        <w:t xml:space="preserve">annen lovgivning om lovbestemt taushetsplikt, skal unntas fra innsyn. Det er forbudt å gi ut opplysninger som er undergitt lovbestemt taushetsplikt. </w:t>
      </w:r>
    </w:p>
    <w:p w:rsidR="00A222D9" w:rsidRPr="009251A2" w:rsidRDefault="00A222D9" w:rsidP="00A222D9">
      <w:pPr>
        <w:rPr>
          <w:rFonts w:ascii="Segoe UI" w:hAnsi="Segoe UI" w:cs="Segoe UI"/>
          <w:color w:val="FF0000"/>
          <w:sz w:val="20"/>
          <w:szCs w:val="20"/>
        </w:rPr>
      </w:pPr>
      <w:r w:rsidRPr="0076409A">
        <w:rPr>
          <w:rFonts w:ascii="Segoe UI" w:hAnsi="Segoe UI" w:cs="Segoe UI"/>
          <w:sz w:val="20"/>
          <w:szCs w:val="20"/>
        </w:rPr>
        <w:t xml:space="preserve">Offentleglova inneholder også enkelte regler som gir mulighet for unntak fra innsynsretten der det foreligger et saklig og reelt behov for å nekte innsyn. Dette er kan-regler og det skal alltid vurderes om det likevel kan gis innsyn.  </w:t>
      </w:r>
      <w:r w:rsidR="00294EE2">
        <w:rPr>
          <w:rFonts w:ascii="Segoe UI" w:hAnsi="Segoe UI" w:cs="Segoe UI"/>
          <w:sz w:val="20"/>
          <w:szCs w:val="20"/>
        </w:rPr>
        <w:t>Der som det likevel gis innsyn, blir det utvist meroffentlighet.</w:t>
      </w:r>
      <w:r w:rsidRPr="009251A2">
        <w:rPr>
          <w:rFonts w:ascii="Segoe UI" w:hAnsi="Segoe UI" w:cs="Segoe UI"/>
          <w:color w:val="FF0000"/>
          <w:sz w:val="20"/>
          <w:szCs w:val="20"/>
        </w:rPr>
        <w:t xml:space="preserve"> </w:t>
      </w:r>
    </w:p>
    <w:p w:rsidR="00A222D9" w:rsidRDefault="00A222D9" w:rsidP="00A222D9">
      <w:pPr>
        <w:rPr>
          <w:rFonts w:ascii="Segoe UI" w:hAnsi="Segoe UI" w:cs="Segoe UI"/>
          <w:b/>
          <w:color w:val="FF0000"/>
          <w:sz w:val="20"/>
          <w:szCs w:val="20"/>
        </w:rPr>
      </w:pPr>
      <w:r w:rsidRPr="00CB1C90">
        <w:rPr>
          <w:rFonts w:ascii="Segoe UI" w:hAnsi="Segoe UI" w:cs="Segoe UI"/>
          <w:b/>
          <w:color w:val="FF0000"/>
          <w:sz w:val="20"/>
          <w:szCs w:val="20"/>
        </w:rPr>
        <w:t xml:space="preserve">Se </w:t>
      </w:r>
      <w:r>
        <w:rPr>
          <w:rFonts w:ascii="Segoe UI" w:hAnsi="Segoe UI" w:cs="Segoe UI"/>
          <w:b/>
          <w:color w:val="FF0000"/>
          <w:sz w:val="20"/>
          <w:szCs w:val="20"/>
        </w:rPr>
        <w:t xml:space="preserve">relatert dokument </w:t>
      </w:r>
      <w:r w:rsidR="009151AB">
        <w:rPr>
          <w:rFonts w:ascii="Segoe UI" w:hAnsi="Segoe UI" w:cs="Segoe UI"/>
          <w:b/>
          <w:color w:val="FF0000"/>
          <w:sz w:val="20"/>
          <w:szCs w:val="20"/>
        </w:rPr>
        <w:t xml:space="preserve">(5) </w:t>
      </w:r>
      <w:r>
        <w:rPr>
          <w:rFonts w:ascii="Segoe UI" w:hAnsi="Segoe UI" w:cs="Segoe UI"/>
          <w:b/>
          <w:color w:val="FF0000"/>
          <w:sz w:val="20"/>
          <w:szCs w:val="20"/>
        </w:rPr>
        <w:t xml:space="preserve">11 </w:t>
      </w:r>
      <w:r w:rsidR="00F82C5C">
        <w:rPr>
          <w:rFonts w:ascii="Segoe UI" w:hAnsi="Segoe UI" w:cs="Segoe UI"/>
          <w:b/>
          <w:color w:val="FF0000"/>
          <w:sz w:val="20"/>
          <w:szCs w:val="20"/>
        </w:rPr>
        <w:t>–</w:t>
      </w:r>
      <w:r>
        <w:rPr>
          <w:rFonts w:ascii="Segoe UI" w:hAnsi="Segoe UI" w:cs="Segoe UI"/>
          <w:b/>
          <w:color w:val="FF0000"/>
          <w:sz w:val="20"/>
          <w:szCs w:val="20"/>
        </w:rPr>
        <w:t xml:space="preserve"> </w:t>
      </w:r>
      <w:r w:rsidR="00F82C5C">
        <w:rPr>
          <w:rFonts w:ascii="Segoe UI" w:hAnsi="Segoe UI" w:cs="Segoe UI"/>
          <w:b/>
          <w:color w:val="FF0000"/>
          <w:sz w:val="20"/>
          <w:szCs w:val="20"/>
        </w:rPr>
        <w:t>Innsyn etter offentleglova</w:t>
      </w:r>
    </w:p>
    <w:p w:rsidR="004244CE" w:rsidRPr="00CB1C90" w:rsidRDefault="004244CE" w:rsidP="00A222D9">
      <w:pPr>
        <w:rPr>
          <w:rFonts w:ascii="Segoe UI" w:hAnsi="Segoe UI" w:cs="Segoe UI"/>
          <w:b/>
          <w:color w:val="FF0000"/>
          <w:sz w:val="20"/>
          <w:szCs w:val="20"/>
        </w:rPr>
      </w:pPr>
    </w:p>
    <w:p w:rsidR="00991D29" w:rsidRPr="00090859" w:rsidRDefault="00991D29" w:rsidP="00090859">
      <w:pPr>
        <w:pStyle w:val="Overskrift1"/>
        <w:numPr>
          <w:ilvl w:val="0"/>
          <w:numId w:val="7"/>
        </w:numPr>
      </w:pPr>
      <w:bookmarkStart w:id="10" w:name="_Toc1730204"/>
      <w:r w:rsidRPr="00090859">
        <w:t>Saksbehandlingssystemet</w:t>
      </w:r>
      <w:r w:rsidR="00DB02C7" w:rsidRPr="00090859">
        <w:t xml:space="preserve"> i HNT</w:t>
      </w:r>
      <w:bookmarkEnd w:id="10"/>
      <w:r w:rsidR="00DB02C7" w:rsidRPr="00090859">
        <w:t xml:space="preserve"> </w:t>
      </w:r>
    </w:p>
    <w:p w:rsidR="00DB02C7" w:rsidRPr="003B1AA1" w:rsidRDefault="00195201" w:rsidP="003B1AA1">
      <w:pPr>
        <w:pStyle w:val="Overskrift3"/>
        <w:rPr>
          <w:b/>
        </w:rPr>
      </w:pPr>
      <w:bookmarkStart w:id="11" w:name="_Toc1730205"/>
      <w:r w:rsidRPr="003B1AA1">
        <w:rPr>
          <w:b/>
        </w:rPr>
        <w:t>Elements</w:t>
      </w:r>
      <w:bookmarkEnd w:id="11"/>
      <w:r w:rsidRPr="003B1AA1">
        <w:rPr>
          <w:b/>
        </w:rPr>
        <w:t xml:space="preserve"> </w:t>
      </w:r>
    </w:p>
    <w:p w:rsidR="00840598" w:rsidRDefault="00840598" w:rsidP="0084059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Alle saksbehandlere i HNT skal bruke Elements. </w:t>
      </w:r>
    </w:p>
    <w:p w:rsidR="00840598" w:rsidRDefault="00840598" w:rsidP="00840598">
      <w:pPr>
        <w:autoSpaceDE w:val="0"/>
        <w:autoSpaceDN w:val="0"/>
        <w:adjustRightInd w:val="0"/>
        <w:spacing w:after="0" w:line="240" w:lineRule="auto"/>
        <w:rPr>
          <w:rFonts w:ascii="Segoe UI" w:hAnsi="Segoe UI" w:cs="Segoe UI"/>
          <w:sz w:val="20"/>
          <w:szCs w:val="20"/>
        </w:rPr>
      </w:pPr>
    </w:p>
    <w:p w:rsidR="00840598" w:rsidRDefault="00840598" w:rsidP="00840598">
      <w:pPr>
        <w:spacing w:after="160" w:line="259" w:lineRule="auto"/>
        <w:rPr>
          <w:rFonts w:ascii="Segoe UI" w:hAnsi="Segoe UI" w:cs="Segoe UI"/>
          <w:sz w:val="20"/>
          <w:szCs w:val="20"/>
        </w:rPr>
      </w:pPr>
      <w:r w:rsidRPr="00281C49">
        <w:rPr>
          <w:rFonts w:ascii="Segoe UI" w:hAnsi="Segoe UI" w:cs="Segoe UI"/>
          <w:sz w:val="20"/>
          <w:szCs w:val="20"/>
        </w:rPr>
        <w:t>Elements er et fullelektronisk saksbehandlingssystem alle helseforetakene i Helse Midt-Norge</w:t>
      </w:r>
      <w:r>
        <w:rPr>
          <w:rFonts w:ascii="Segoe UI" w:hAnsi="Segoe UI" w:cs="Segoe UI"/>
          <w:sz w:val="20"/>
          <w:szCs w:val="20"/>
        </w:rPr>
        <w:t xml:space="preserve"> skal benytte</w:t>
      </w:r>
      <w:r w:rsidRPr="00281C49">
        <w:rPr>
          <w:rFonts w:ascii="Segoe UI" w:hAnsi="Segoe UI" w:cs="Segoe UI"/>
          <w:sz w:val="20"/>
          <w:szCs w:val="20"/>
        </w:rPr>
        <w:t xml:space="preserve">. </w:t>
      </w:r>
      <w:r>
        <w:rPr>
          <w:rFonts w:ascii="Segoe UI" w:hAnsi="Segoe UI" w:cs="Segoe UI"/>
          <w:sz w:val="20"/>
          <w:szCs w:val="20"/>
        </w:rPr>
        <w:t xml:space="preserve">Elements er et kombinert verktøy for journalføring, arkivering og saksbehandling, og kan brukes av både arkivarer, ledere og saksbehandlere. </w:t>
      </w:r>
      <w:r w:rsidRPr="00281C49">
        <w:rPr>
          <w:rFonts w:ascii="Segoe UI" w:hAnsi="Segoe UI" w:cs="Segoe UI"/>
          <w:sz w:val="20"/>
          <w:szCs w:val="20"/>
        </w:rPr>
        <w:t xml:space="preserve">Løsningen har </w:t>
      </w:r>
      <w:r>
        <w:rPr>
          <w:rFonts w:ascii="Segoe UI" w:hAnsi="Segoe UI" w:cs="Segoe UI"/>
          <w:sz w:val="20"/>
          <w:szCs w:val="20"/>
        </w:rPr>
        <w:t xml:space="preserve">integrert digital signering og digital forsendelse. </w:t>
      </w:r>
    </w:p>
    <w:p w:rsidR="00840598" w:rsidRDefault="00BC1093" w:rsidP="00840598">
      <w:pPr>
        <w:rPr>
          <w:rFonts w:ascii="Segoe UI" w:hAnsi="Segoe UI" w:cs="Segoe UI"/>
          <w:color w:val="FF0000"/>
          <w:sz w:val="20"/>
          <w:szCs w:val="20"/>
        </w:rPr>
      </w:pPr>
      <w:r>
        <w:rPr>
          <w:rFonts w:ascii="Segoe UI" w:hAnsi="Segoe UI" w:cs="Segoe UI"/>
          <w:sz w:val="20"/>
          <w:szCs w:val="20"/>
        </w:rPr>
        <w:t xml:space="preserve">E-poster som trenger saksbehandling skal </w:t>
      </w:r>
      <w:r w:rsidR="00840598">
        <w:rPr>
          <w:rFonts w:ascii="Segoe UI" w:hAnsi="Segoe UI" w:cs="Segoe UI"/>
          <w:sz w:val="20"/>
          <w:szCs w:val="20"/>
        </w:rPr>
        <w:t>eksportere</w:t>
      </w:r>
      <w:r>
        <w:rPr>
          <w:rFonts w:ascii="Segoe UI" w:hAnsi="Segoe UI" w:cs="Segoe UI"/>
          <w:sz w:val="20"/>
          <w:szCs w:val="20"/>
        </w:rPr>
        <w:t>s</w:t>
      </w:r>
      <w:r w:rsidR="00840598">
        <w:rPr>
          <w:rFonts w:ascii="Segoe UI" w:hAnsi="Segoe UI" w:cs="Segoe UI"/>
          <w:sz w:val="20"/>
          <w:szCs w:val="20"/>
        </w:rPr>
        <w:t xml:space="preserve"> fra Outlook til Elements. Dersom saksbehandler er usikker på om e-posten </w:t>
      </w:r>
      <w:r>
        <w:rPr>
          <w:rFonts w:ascii="Segoe UI" w:hAnsi="Segoe UI" w:cs="Segoe UI"/>
          <w:sz w:val="20"/>
          <w:szCs w:val="20"/>
        </w:rPr>
        <w:t>skal saksbehandles</w:t>
      </w:r>
      <w:r w:rsidR="00840598">
        <w:rPr>
          <w:rFonts w:ascii="Segoe UI" w:hAnsi="Segoe UI" w:cs="Segoe UI"/>
          <w:sz w:val="20"/>
          <w:szCs w:val="20"/>
        </w:rPr>
        <w:t>, kan arkivet kontaktes for bistand.</w:t>
      </w:r>
    </w:p>
    <w:p w:rsidR="00840598" w:rsidRPr="007E5A69" w:rsidRDefault="00840598" w:rsidP="00840598">
      <w:pPr>
        <w:rPr>
          <w:rFonts w:ascii="Segoe UI" w:hAnsi="Segoe UI" w:cs="Segoe UI"/>
          <w:b/>
          <w:color w:val="FF0000"/>
          <w:sz w:val="20"/>
          <w:szCs w:val="20"/>
        </w:rPr>
      </w:pPr>
      <w:r w:rsidRPr="006C0217">
        <w:rPr>
          <w:rFonts w:ascii="Segoe UI" w:hAnsi="Segoe UI" w:cs="Segoe UI"/>
          <w:sz w:val="20"/>
          <w:szCs w:val="20"/>
        </w:rPr>
        <w:t xml:space="preserve">Det er lagt inn brevmaler i Elements som skal benyttes til utgående brev, saksfremlegg og interne notater.  </w:t>
      </w:r>
      <w:r w:rsidRPr="007E5A69">
        <w:rPr>
          <w:rFonts w:ascii="Segoe UI" w:hAnsi="Segoe UI" w:cs="Segoe UI"/>
          <w:b/>
          <w:color w:val="FF0000"/>
          <w:sz w:val="20"/>
          <w:szCs w:val="20"/>
        </w:rPr>
        <w:t>Se utvalg av brevmaler her.</w:t>
      </w:r>
      <w:r>
        <w:rPr>
          <w:rFonts w:ascii="Segoe UI" w:hAnsi="Segoe UI" w:cs="Segoe UI"/>
          <w:b/>
          <w:color w:val="FF0000"/>
          <w:sz w:val="20"/>
          <w:szCs w:val="20"/>
        </w:rPr>
        <w:t xml:space="preserve"> (6)-</w:t>
      </w:r>
    </w:p>
    <w:p w:rsidR="00840598" w:rsidRDefault="00840598" w:rsidP="00840598">
      <w:pPr>
        <w:rPr>
          <w:rFonts w:ascii="Segoe UI" w:hAnsi="Segoe UI" w:cs="Segoe UI"/>
          <w:sz w:val="20"/>
          <w:szCs w:val="20"/>
        </w:rPr>
      </w:pPr>
      <w:r w:rsidRPr="00724C31">
        <w:rPr>
          <w:rFonts w:ascii="Segoe UI" w:hAnsi="Segoe UI" w:cs="Segoe UI"/>
          <w:sz w:val="20"/>
          <w:szCs w:val="20"/>
        </w:rPr>
        <w:t xml:space="preserve">Dersom det </w:t>
      </w:r>
      <w:r>
        <w:rPr>
          <w:rFonts w:ascii="Segoe UI" w:hAnsi="Segoe UI" w:cs="Segoe UI"/>
          <w:sz w:val="20"/>
          <w:szCs w:val="20"/>
        </w:rPr>
        <w:t xml:space="preserve">helt </w:t>
      </w:r>
      <w:r w:rsidRPr="00724C31">
        <w:rPr>
          <w:rFonts w:ascii="Segoe UI" w:hAnsi="Segoe UI" w:cs="Segoe UI"/>
          <w:sz w:val="20"/>
          <w:szCs w:val="20"/>
        </w:rPr>
        <w:t xml:space="preserve">unntaksvis er nødvendig å utarbeide saksdokumenter utenom Elements, skal saksbehandler sørge for at riktig mal benyttes og at dokumentet registreres i Elements så snart som mulig. </w:t>
      </w:r>
    </w:p>
    <w:p w:rsidR="00840598" w:rsidRDefault="00840598" w:rsidP="00840598">
      <w:pPr>
        <w:rPr>
          <w:rFonts w:ascii="Segoe UI" w:hAnsi="Segoe UI" w:cs="Segoe UI"/>
          <w:sz w:val="20"/>
          <w:szCs w:val="20"/>
        </w:rPr>
      </w:pPr>
      <w:r w:rsidRPr="006C0217">
        <w:rPr>
          <w:rFonts w:ascii="Segoe UI" w:hAnsi="Segoe UI" w:cs="Segoe UI"/>
          <w:sz w:val="20"/>
          <w:szCs w:val="20"/>
        </w:rPr>
        <w:t>HNT skal ha en ensartet profil. Skrifttyper, overskrifter etc. i maler skal derfor ikke endres. HNT profilhåndbok (lenke).</w:t>
      </w:r>
      <w:r w:rsidRPr="00447CE7">
        <w:rPr>
          <w:rFonts w:ascii="Segoe UI" w:hAnsi="Segoe UI" w:cs="Segoe UI"/>
          <w:sz w:val="20"/>
          <w:szCs w:val="20"/>
        </w:rPr>
        <w:t xml:space="preserve"> </w:t>
      </w:r>
    </w:p>
    <w:p w:rsidR="00840598" w:rsidRPr="008826E3" w:rsidRDefault="00840598" w:rsidP="00840598">
      <w:pPr>
        <w:rPr>
          <w:rFonts w:ascii="Segoe UI" w:hAnsi="Segoe UI" w:cs="Segoe UI"/>
          <w:b/>
          <w:color w:val="FF0000"/>
          <w:sz w:val="20"/>
          <w:szCs w:val="20"/>
        </w:rPr>
      </w:pPr>
      <w:r w:rsidRPr="008826E3">
        <w:rPr>
          <w:rFonts w:ascii="Segoe UI" w:hAnsi="Segoe UI" w:cs="Segoe UI"/>
          <w:b/>
          <w:color w:val="FF0000"/>
          <w:sz w:val="20"/>
          <w:szCs w:val="20"/>
        </w:rPr>
        <w:t>Se relatert dokument</w:t>
      </w:r>
      <w:r>
        <w:rPr>
          <w:rFonts w:ascii="Segoe UI" w:hAnsi="Segoe UI" w:cs="Segoe UI"/>
          <w:b/>
          <w:color w:val="FF0000"/>
          <w:sz w:val="20"/>
          <w:szCs w:val="20"/>
        </w:rPr>
        <w:t xml:space="preserve"> (7) 5</w:t>
      </w:r>
      <w:r w:rsidRPr="008826E3">
        <w:rPr>
          <w:rFonts w:ascii="Segoe UI" w:hAnsi="Segoe UI" w:cs="Segoe UI"/>
          <w:b/>
          <w:color w:val="FF0000"/>
          <w:sz w:val="20"/>
          <w:szCs w:val="20"/>
        </w:rPr>
        <w:t xml:space="preserve">: Brukerveiledning i selve verktøyet Elements ligger i EQS, </w:t>
      </w:r>
    </w:p>
    <w:p w:rsidR="003172AD" w:rsidRDefault="003172AD" w:rsidP="0091185B">
      <w:pPr>
        <w:autoSpaceDE w:val="0"/>
        <w:autoSpaceDN w:val="0"/>
        <w:adjustRightInd w:val="0"/>
        <w:spacing w:after="0" w:line="240" w:lineRule="auto"/>
        <w:rPr>
          <w:rFonts w:ascii="Segoe UI" w:hAnsi="Segoe UI" w:cs="Segoe UI"/>
          <w:sz w:val="20"/>
          <w:szCs w:val="20"/>
        </w:rPr>
      </w:pPr>
    </w:p>
    <w:p w:rsidR="0091185B" w:rsidRDefault="00281C49" w:rsidP="0091185B">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 xml:space="preserve">Nærmeste leder skal </w:t>
      </w:r>
      <w:r w:rsidR="0091185B">
        <w:rPr>
          <w:rFonts w:ascii="Segoe UI" w:hAnsi="Segoe UI" w:cs="Segoe UI"/>
          <w:color w:val="000000"/>
          <w:sz w:val="20"/>
          <w:szCs w:val="20"/>
        </w:rPr>
        <w:t>bestille:</w:t>
      </w:r>
    </w:p>
    <w:p w:rsidR="0091185B" w:rsidRDefault="0091185B" w:rsidP="0068056F">
      <w:pPr>
        <w:pStyle w:val="Listeavsnitt"/>
        <w:numPr>
          <w:ilvl w:val="0"/>
          <w:numId w:val="12"/>
        </w:numPr>
        <w:autoSpaceDE w:val="0"/>
        <w:autoSpaceDN w:val="0"/>
        <w:adjustRightInd w:val="0"/>
        <w:spacing w:after="0" w:line="240" w:lineRule="auto"/>
        <w:rPr>
          <w:rFonts w:ascii="Segoe UI" w:hAnsi="Segoe UI" w:cs="Segoe UI"/>
          <w:color w:val="000000"/>
          <w:sz w:val="20"/>
          <w:szCs w:val="20"/>
        </w:rPr>
      </w:pPr>
      <w:r w:rsidRPr="0091185B">
        <w:rPr>
          <w:rFonts w:ascii="Segoe UI" w:hAnsi="Segoe UI" w:cs="Segoe UI"/>
          <w:color w:val="000000"/>
          <w:sz w:val="20"/>
          <w:szCs w:val="20"/>
        </w:rPr>
        <w:t xml:space="preserve">Tilgang til Elements i </w:t>
      </w:r>
      <w:r w:rsidR="001255AB">
        <w:rPr>
          <w:rFonts w:ascii="Segoe UI" w:hAnsi="Segoe UI" w:cs="Segoe UI"/>
          <w:color w:val="000000"/>
          <w:sz w:val="20"/>
          <w:szCs w:val="20"/>
        </w:rPr>
        <w:t xml:space="preserve">tilgangsadministrasjonen </w:t>
      </w:r>
      <w:r w:rsidRPr="0091185B">
        <w:rPr>
          <w:rFonts w:ascii="Segoe UI" w:hAnsi="Segoe UI" w:cs="Segoe UI"/>
          <w:color w:val="000000"/>
          <w:sz w:val="20"/>
          <w:szCs w:val="20"/>
        </w:rPr>
        <w:t>(IAM)</w:t>
      </w:r>
      <w:r>
        <w:rPr>
          <w:rFonts w:ascii="Segoe UI" w:hAnsi="Segoe UI" w:cs="Segoe UI"/>
          <w:color w:val="000000"/>
          <w:sz w:val="20"/>
          <w:szCs w:val="20"/>
        </w:rPr>
        <w:t>;</w:t>
      </w:r>
      <w:r w:rsidRPr="0091185B">
        <w:rPr>
          <w:rFonts w:ascii="Segoe UI" w:hAnsi="Segoe UI" w:cs="Segoe UI"/>
          <w:color w:val="000000"/>
          <w:sz w:val="20"/>
          <w:szCs w:val="20"/>
        </w:rPr>
        <w:t xml:space="preserve"> </w:t>
      </w:r>
    </w:p>
    <w:p w:rsidR="00DF6F2C" w:rsidRPr="007F221D" w:rsidRDefault="0091185B" w:rsidP="007F221D">
      <w:pPr>
        <w:pStyle w:val="Listeavsnitt"/>
        <w:numPr>
          <w:ilvl w:val="0"/>
          <w:numId w:val="12"/>
        </w:numPr>
        <w:autoSpaceDE w:val="0"/>
        <w:autoSpaceDN w:val="0"/>
        <w:adjustRightInd w:val="0"/>
        <w:spacing w:after="0" w:line="240" w:lineRule="auto"/>
        <w:rPr>
          <w:rFonts w:ascii="Segoe UI" w:hAnsi="Segoe UI" w:cs="Segoe UI"/>
          <w:color w:val="000000"/>
          <w:sz w:val="20"/>
          <w:szCs w:val="20"/>
        </w:rPr>
      </w:pPr>
      <w:r w:rsidRPr="0091185B">
        <w:rPr>
          <w:rFonts w:ascii="Segoe UI" w:hAnsi="Segoe UI" w:cs="Segoe UI"/>
          <w:sz w:val="20"/>
          <w:szCs w:val="20"/>
        </w:rPr>
        <w:t>Opplæring i bruk av selve saksbehandlingsverktøyet Elements</w:t>
      </w:r>
      <w:r w:rsidR="00B40E9E">
        <w:rPr>
          <w:rFonts w:ascii="Segoe UI" w:hAnsi="Segoe UI" w:cs="Segoe UI"/>
          <w:sz w:val="20"/>
          <w:szCs w:val="20"/>
        </w:rPr>
        <w:t xml:space="preserve"> (IAM)</w:t>
      </w:r>
      <w:r>
        <w:rPr>
          <w:rFonts w:ascii="Segoe UI" w:hAnsi="Segoe UI" w:cs="Segoe UI"/>
          <w:sz w:val="20"/>
          <w:szCs w:val="20"/>
        </w:rPr>
        <w:t>;</w:t>
      </w:r>
    </w:p>
    <w:p w:rsidR="008205D3" w:rsidRPr="008B28F6" w:rsidRDefault="0091185B" w:rsidP="0068056F">
      <w:pPr>
        <w:pStyle w:val="Listeavsnitt"/>
        <w:numPr>
          <w:ilvl w:val="0"/>
          <w:numId w:val="12"/>
        </w:numPr>
        <w:autoSpaceDE w:val="0"/>
        <w:autoSpaceDN w:val="0"/>
        <w:adjustRightInd w:val="0"/>
        <w:spacing w:after="0" w:line="240" w:lineRule="auto"/>
        <w:rPr>
          <w:rFonts w:ascii="Segoe UI" w:hAnsi="Segoe UI" w:cs="Segoe UI"/>
          <w:color w:val="000000"/>
          <w:sz w:val="20"/>
          <w:szCs w:val="20"/>
        </w:rPr>
      </w:pPr>
      <w:r>
        <w:rPr>
          <w:rFonts w:ascii="Segoe UI" w:hAnsi="Segoe UI" w:cs="Segoe UI"/>
          <w:sz w:val="20"/>
          <w:szCs w:val="20"/>
        </w:rPr>
        <w:t>O</w:t>
      </w:r>
      <w:r w:rsidRPr="0091185B">
        <w:rPr>
          <w:rFonts w:ascii="Segoe UI" w:hAnsi="Segoe UI" w:cs="Segoe UI"/>
          <w:sz w:val="20"/>
          <w:szCs w:val="20"/>
        </w:rPr>
        <w:t xml:space="preserve">pplæring i </w:t>
      </w:r>
      <w:r w:rsidRPr="0091185B">
        <w:rPr>
          <w:rFonts w:ascii="Segoe UI" w:hAnsi="Segoe UI" w:cs="Segoe UI"/>
          <w:i/>
          <w:sz w:val="20"/>
          <w:szCs w:val="20"/>
        </w:rPr>
        <w:t>Felles retningslinjer for saksbehandling i HNT</w:t>
      </w:r>
      <w:r w:rsidRPr="0091185B">
        <w:rPr>
          <w:rFonts w:ascii="Segoe UI" w:hAnsi="Segoe UI" w:cs="Segoe UI"/>
          <w:sz w:val="20"/>
          <w:szCs w:val="20"/>
        </w:rPr>
        <w:t xml:space="preserve"> og hva det vil si å være saksbehandler.  </w:t>
      </w:r>
    </w:p>
    <w:p w:rsidR="008B28F6" w:rsidRDefault="008B28F6" w:rsidP="008B28F6">
      <w:pPr>
        <w:autoSpaceDE w:val="0"/>
        <w:autoSpaceDN w:val="0"/>
        <w:adjustRightInd w:val="0"/>
        <w:spacing w:after="0" w:line="240" w:lineRule="auto"/>
        <w:rPr>
          <w:rFonts w:ascii="Segoe UI" w:hAnsi="Segoe UI" w:cs="Segoe UI"/>
          <w:color w:val="000000"/>
          <w:sz w:val="20"/>
          <w:szCs w:val="20"/>
        </w:rPr>
      </w:pPr>
    </w:p>
    <w:p w:rsidR="008B28F6" w:rsidRPr="003B1AA1" w:rsidRDefault="008B28F6" w:rsidP="003B1AA1">
      <w:pPr>
        <w:pStyle w:val="Overskrift3"/>
        <w:rPr>
          <w:b/>
        </w:rPr>
      </w:pPr>
      <w:bookmarkStart w:id="12" w:name="_Toc1730206"/>
      <w:r w:rsidRPr="003B1AA1">
        <w:rPr>
          <w:b/>
        </w:rPr>
        <w:t>Arkiv</w:t>
      </w:r>
      <w:r w:rsidR="0046766D">
        <w:rPr>
          <w:b/>
        </w:rPr>
        <w:t>ar</w:t>
      </w:r>
      <w:r w:rsidRPr="003B1AA1">
        <w:rPr>
          <w:b/>
        </w:rPr>
        <w:t xml:space="preserve">, </w:t>
      </w:r>
      <w:r w:rsidR="0046766D">
        <w:rPr>
          <w:b/>
        </w:rPr>
        <w:t>saksfordeler, saksbehandler og leders ansvar i Element</w:t>
      </w:r>
      <w:r w:rsidRPr="003B1AA1">
        <w:rPr>
          <w:b/>
        </w:rPr>
        <w:t>s</w:t>
      </w:r>
      <w:bookmarkEnd w:id="12"/>
    </w:p>
    <w:p w:rsidR="00CC4A93" w:rsidRPr="000121B6" w:rsidRDefault="00281C49" w:rsidP="000121B6">
      <w:pPr>
        <w:rPr>
          <w:rFonts w:ascii="Segoe UI" w:hAnsi="Segoe UI" w:cs="Segoe UI"/>
          <w:sz w:val="20"/>
          <w:szCs w:val="20"/>
        </w:rPr>
      </w:pPr>
      <w:r w:rsidRPr="000121B6">
        <w:rPr>
          <w:rFonts w:ascii="Segoe UI" w:hAnsi="Segoe UI" w:cs="Segoe UI"/>
          <w:sz w:val="20"/>
          <w:szCs w:val="20"/>
        </w:rPr>
        <w:t xml:space="preserve">Elements har ulike type roller: arkivar, saksfordeler, saksbehandler og leder. </w:t>
      </w:r>
    </w:p>
    <w:p w:rsidR="008B28F6" w:rsidRPr="00DB653D" w:rsidRDefault="008826E3" w:rsidP="00DB653D">
      <w:pPr>
        <w:rPr>
          <w:rFonts w:ascii="Segoe UI" w:hAnsi="Segoe UI" w:cs="Segoe UI"/>
          <w:b/>
          <w:color w:val="FF0000"/>
          <w:sz w:val="20"/>
          <w:szCs w:val="20"/>
        </w:rPr>
      </w:pPr>
      <w:r>
        <w:rPr>
          <w:rFonts w:ascii="Segoe UI" w:hAnsi="Segoe UI" w:cs="Segoe UI"/>
          <w:b/>
          <w:color w:val="FF0000"/>
          <w:sz w:val="20"/>
          <w:szCs w:val="20"/>
        </w:rPr>
        <w:t>Se relatert</w:t>
      </w:r>
      <w:r w:rsidR="00CC4A93">
        <w:rPr>
          <w:rFonts w:ascii="Segoe UI" w:hAnsi="Segoe UI" w:cs="Segoe UI"/>
          <w:b/>
          <w:color w:val="FF0000"/>
          <w:sz w:val="20"/>
          <w:szCs w:val="20"/>
        </w:rPr>
        <w:t xml:space="preserve"> dokument</w:t>
      </w:r>
      <w:r w:rsidR="009151AB">
        <w:rPr>
          <w:rFonts w:ascii="Segoe UI" w:hAnsi="Segoe UI" w:cs="Segoe UI"/>
          <w:b/>
          <w:color w:val="FF0000"/>
          <w:sz w:val="20"/>
          <w:szCs w:val="20"/>
        </w:rPr>
        <w:t xml:space="preserve"> (</w:t>
      </w:r>
      <w:r w:rsidR="00AD5702">
        <w:rPr>
          <w:rFonts w:ascii="Segoe UI" w:hAnsi="Segoe UI" w:cs="Segoe UI"/>
          <w:b/>
          <w:color w:val="FF0000"/>
          <w:sz w:val="20"/>
          <w:szCs w:val="20"/>
        </w:rPr>
        <w:t>8</w:t>
      </w:r>
      <w:r w:rsidR="009151AB">
        <w:rPr>
          <w:rFonts w:ascii="Segoe UI" w:hAnsi="Segoe UI" w:cs="Segoe UI"/>
          <w:b/>
          <w:color w:val="FF0000"/>
          <w:sz w:val="20"/>
          <w:szCs w:val="20"/>
        </w:rPr>
        <w:t>)</w:t>
      </w:r>
      <w:r w:rsidR="002D5483">
        <w:rPr>
          <w:rFonts w:ascii="Segoe UI" w:hAnsi="Segoe UI" w:cs="Segoe UI"/>
          <w:b/>
          <w:color w:val="FF0000"/>
          <w:sz w:val="20"/>
          <w:szCs w:val="20"/>
        </w:rPr>
        <w:t xml:space="preserve"> </w:t>
      </w:r>
      <w:r w:rsidR="00307013">
        <w:rPr>
          <w:rFonts w:ascii="Segoe UI" w:hAnsi="Segoe UI" w:cs="Segoe UI"/>
          <w:b/>
          <w:color w:val="FF0000"/>
          <w:sz w:val="20"/>
          <w:szCs w:val="20"/>
        </w:rPr>
        <w:t>6</w:t>
      </w:r>
      <w:r w:rsidR="00CC4A93">
        <w:rPr>
          <w:rFonts w:ascii="Segoe UI" w:hAnsi="Segoe UI" w:cs="Segoe UI"/>
          <w:b/>
          <w:color w:val="FF0000"/>
          <w:sz w:val="20"/>
          <w:szCs w:val="20"/>
        </w:rPr>
        <w:t xml:space="preserve">: </w:t>
      </w:r>
      <w:r w:rsidR="005366DA">
        <w:rPr>
          <w:rFonts w:ascii="Segoe UI" w:hAnsi="Segoe UI" w:cs="Segoe UI"/>
          <w:b/>
          <w:color w:val="FF0000"/>
          <w:sz w:val="20"/>
          <w:szCs w:val="20"/>
        </w:rPr>
        <w:t>Arkiv</w:t>
      </w:r>
      <w:r w:rsidR="000121B6">
        <w:rPr>
          <w:rFonts w:ascii="Segoe UI" w:hAnsi="Segoe UI" w:cs="Segoe UI"/>
          <w:b/>
          <w:color w:val="FF0000"/>
          <w:sz w:val="20"/>
          <w:szCs w:val="20"/>
        </w:rPr>
        <w:t>ar, saksfordeler, saksbehandler, leder</w:t>
      </w:r>
    </w:p>
    <w:p w:rsidR="00F76E22" w:rsidRDefault="00DA7F87" w:rsidP="00834E88">
      <w:pPr>
        <w:rPr>
          <w:rFonts w:ascii="Segoe UI" w:hAnsi="Segoe UI" w:cs="Segoe UI"/>
          <w:sz w:val="20"/>
          <w:szCs w:val="20"/>
        </w:rPr>
      </w:pPr>
      <w:r w:rsidRPr="00DA7F87">
        <w:rPr>
          <w:rFonts w:ascii="Segoe UI" w:hAnsi="Segoe UI" w:cs="Segoe UI"/>
          <w:sz w:val="20"/>
          <w:szCs w:val="20"/>
        </w:rPr>
        <w:t xml:space="preserve">I tillegg til saksbehandlingssystemet Elements har HNT </w:t>
      </w:r>
      <w:r>
        <w:rPr>
          <w:rFonts w:ascii="Segoe UI" w:hAnsi="Segoe UI" w:cs="Segoe UI"/>
          <w:sz w:val="20"/>
          <w:szCs w:val="20"/>
        </w:rPr>
        <w:t xml:space="preserve">en rekke fagsystemer der </w:t>
      </w:r>
      <w:r w:rsidR="00162E45">
        <w:rPr>
          <w:rFonts w:ascii="Segoe UI" w:hAnsi="Segoe UI" w:cs="Segoe UI"/>
          <w:sz w:val="20"/>
          <w:szCs w:val="20"/>
        </w:rPr>
        <w:t xml:space="preserve">arkivverdige saksdokumenter saksbehandles og arkiveres. </w:t>
      </w:r>
      <w:r>
        <w:rPr>
          <w:rFonts w:ascii="Segoe UI" w:hAnsi="Segoe UI" w:cs="Segoe UI"/>
          <w:sz w:val="20"/>
          <w:szCs w:val="20"/>
        </w:rPr>
        <w:t xml:space="preserve">Slike fagsystemer er for eksempel </w:t>
      </w:r>
      <w:r w:rsidR="00DA1666">
        <w:rPr>
          <w:rFonts w:ascii="Segoe UI" w:hAnsi="Segoe UI" w:cs="Segoe UI"/>
          <w:sz w:val="20"/>
          <w:szCs w:val="20"/>
        </w:rPr>
        <w:t>EQS kvalitetssystemet</w:t>
      </w:r>
      <w:r w:rsidR="00C33E62">
        <w:rPr>
          <w:rFonts w:ascii="Segoe UI" w:hAnsi="Segoe UI" w:cs="Segoe UI"/>
          <w:sz w:val="20"/>
          <w:szCs w:val="20"/>
        </w:rPr>
        <w:t>.</w:t>
      </w:r>
    </w:p>
    <w:p w:rsidR="00C33E62" w:rsidRPr="00F76E22" w:rsidRDefault="00C33E62" w:rsidP="00834E88">
      <w:pPr>
        <w:rPr>
          <w:rFonts w:ascii="Segoe UI" w:hAnsi="Segoe UI" w:cs="Segoe UI"/>
          <w:sz w:val="20"/>
          <w:szCs w:val="20"/>
        </w:rPr>
      </w:pPr>
    </w:p>
    <w:p w:rsidR="00334395" w:rsidRPr="00836230" w:rsidRDefault="002D2B0C" w:rsidP="0068056F">
      <w:pPr>
        <w:pStyle w:val="Overskrift1"/>
        <w:numPr>
          <w:ilvl w:val="0"/>
          <w:numId w:val="7"/>
        </w:numPr>
      </w:pPr>
      <w:bookmarkStart w:id="13" w:name="_Toc1730207"/>
      <w:r>
        <w:t>Vedtekter, instruks og f</w:t>
      </w:r>
      <w:r w:rsidR="00334395" w:rsidRPr="00836230">
        <w:t>ullmakter</w:t>
      </w:r>
      <w:bookmarkEnd w:id="13"/>
      <w:r w:rsidR="00334395" w:rsidRPr="00836230">
        <w:t xml:space="preserve"> </w:t>
      </w:r>
    </w:p>
    <w:p w:rsidR="002C3938" w:rsidRPr="002858B8" w:rsidRDefault="00BB7D85" w:rsidP="002858B8">
      <w:pPr>
        <w:rPr>
          <w:rFonts w:ascii="Segoe UI" w:hAnsi="Segoe UI" w:cs="Segoe UI"/>
          <w:sz w:val="20"/>
          <w:szCs w:val="20"/>
        </w:rPr>
      </w:pPr>
      <w:r w:rsidRPr="002858B8">
        <w:rPr>
          <w:rFonts w:ascii="Segoe UI" w:hAnsi="Segoe UI" w:cs="Segoe UI"/>
          <w:i/>
          <w:sz w:val="20"/>
          <w:szCs w:val="20"/>
        </w:rPr>
        <w:t>Vedtekter for Helse Nord-Trøndelag HF</w:t>
      </w:r>
      <w:r w:rsidRPr="002858B8">
        <w:rPr>
          <w:rFonts w:ascii="Segoe UI" w:hAnsi="Segoe UI" w:cs="Segoe UI"/>
          <w:sz w:val="20"/>
          <w:szCs w:val="20"/>
        </w:rPr>
        <w:t xml:space="preserve"> </w:t>
      </w:r>
      <w:r w:rsidR="002858B8">
        <w:rPr>
          <w:rFonts w:ascii="Segoe UI" w:hAnsi="Segoe UI" w:cs="Segoe UI"/>
          <w:sz w:val="20"/>
          <w:szCs w:val="20"/>
        </w:rPr>
        <w:t>ble fastsatt</w:t>
      </w:r>
      <w:r w:rsidRPr="002858B8">
        <w:rPr>
          <w:rFonts w:ascii="Segoe UI" w:hAnsi="Segoe UI" w:cs="Segoe UI"/>
          <w:sz w:val="20"/>
          <w:szCs w:val="20"/>
        </w:rPr>
        <w:t xml:space="preserve"> ved stiftelsen av HNT den 13.12.2001</w:t>
      </w:r>
      <w:r w:rsidR="00D0774C" w:rsidRPr="002858B8">
        <w:rPr>
          <w:rFonts w:ascii="Segoe UI" w:hAnsi="Segoe UI" w:cs="Segoe UI"/>
          <w:sz w:val="20"/>
          <w:szCs w:val="20"/>
        </w:rPr>
        <w:t xml:space="preserve">. </w:t>
      </w:r>
      <w:r w:rsidR="00263909" w:rsidRPr="002858B8">
        <w:rPr>
          <w:rFonts w:ascii="Segoe UI" w:hAnsi="Segoe UI" w:cs="Segoe UI"/>
          <w:sz w:val="20"/>
          <w:szCs w:val="20"/>
        </w:rPr>
        <w:t xml:space="preserve">Se </w:t>
      </w:r>
      <w:r w:rsidR="00212620" w:rsidRPr="002858B8">
        <w:rPr>
          <w:rFonts w:ascii="Segoe UI" w:hAnsi="Segoe UI" w:cs="Segoe UI"/>
          <w:sz w:val="20"/>
          <w:szCs w:val="20"/>
        </w:rPr>
        <w:t>ePhorte</w:t>
      </w:r>
      <w:r w:rsidR="00263909" w:rsidRPr="002858B8">
        <w:rPr>
          <w:rFonts w:ascii="Segoe UI" w:hAnsi="Segoe UI" w:cs="Segoe UI"/>
          <w:sz w:val="20"/>
          <w:szCs w:val="20"/>
        </w:rPr>
        <w:t xml:space="preserve">sak 2013/2161. </w:t>
      </w:r>
      <w:r w:rsidR="00D0774C" w:rsidRPr="002858B8">
        <w:rPr>
          <w:rFonts w:ascii="Segoe UI" w:hAnsi="Segoe UI" w:cs="Segoe UI"/>
          <w:sz w:val="20"/>
          <w:szCs w:val="20"/>
        </w:rPr>
        <w:t>Vedtektene regulerer</w:t>
      </w:r>
      <w:r w:rsidRPr="002858B8">
        <w:rPr>
          <w:rFonts w:ascii="Segoe UI" w:hAnsi="Segoe UI" w:cs="Segoe UI"/>
          <w:sz w:val="20"/>
          <w:szCs w:val="20"/>
        </w:rPr>
        <w:t xml:space="preserve"> HNTs </w:t>
      </w:r>
      <w:r w:rsidR="002C3938" w:rsidRPr="002858B8">
        <w:rPr>
          <w:rFonts w:ascii="Segoe UI" w:hAnsi="Segoe UI" w:cs="Segoe UI"/>
          <w:sz w:val="20"/>
          <w:szCs w:val="20"/>
        </w:rPr>
        <w:t>navn, eier, hovedkontor, formål, virksomhet</w:t>
      </w:r>
      <w:r w:rsidR="00834DA6" w:rsidRPr="002858B8">
        <w:rPr>
          <w:rFonts w:ascii="Segoe UI" w:hAnsi="Segoe UI" w:cs="Segoe UI"/>
          <w:sz w:val="20"/>
          <w:szCs w:val="20"/>
        </w:rPr>
        <w:t xml:space="preserve">, foretaksmøtet, styrende organer, oppnevning av styremedlemmer i helseforetak, salg av HNTs faste eiendommer, </w:t>
      </w:r>
      <w:r w:rsidR="004E3984" w:rsidRPr="002858B8">
        <w:rPr>
          <w:rFonts w:ascii="Segoe UI" w:hAnsi="Segoe UI" w:cs="Segoe UI"/>
          <w:sz w:val="20"/>
          <w:szCs w:val="20"/>
        </w:rPr>
        <w:t>låneopptak, universitetenes og høgskolenes rettigheter, medvirkning fra pasienter og pårørende, melding til HMN RHF, pensjon, om fastsetting av</w:t>
      </w:r>
      <w:r w:rsidR="00263909" w:rsidRPr="002858B8">
        <w:rPr>
          <w:rFonts w:ascii="Segoe UI" w:hAnsi="Segoe UI" w:cs="Segoe UI"/>
          <w:sz w:val="20"/>
          <w:szCs w:val="20"/>
        </w:rPr>
        <w:t xml:space="preserve"> lønn </w:t>
      </w:r>
      <w:r w:rsidR="004E3984" w:rsidRPr="002858B8">
        <w:rPr>
          <w:rFonts w:ascii="Segoe UI" w:hAnsi="Segoe UI" w:cs="Segoe UI"/>
          <w:sz w:val="20"/>
          <w:szCs w:val="20"/>
        </w:rPr>
        <w:t>o.a. til adm. direktør, arbeidsgivertilknytning og vedtektsendringer.</w:t>
      </w:r>
    </w:p>
    <w:p w:rsidR="002C3938" w:rsidRPr="007D3117" w:rsidRDefault="00E324BA" w:rsidP="002858B8">
      <w:pPr>
        <w:rPr>
          <w:rFonts w:ascii="Segoe UI" w:hAnsi="Segoe UI" w:cs="Segoe UI"/>
          <w:b/>
          <w:color w:val="FF0000"/>
          <w:sz w:val="20"/>
          <w:szCs w:val="20"/>
        </w:rPr>
      </w:pPr>
      <w:r w:rsidRPr="007D3117">
        <w:rPr>
          <w:rFonts w:ascii="Segoe UI" w:hAnsi="Segoe UI" w:cs="Segoe UI"/>
          <w:b/>
          <w:i/>
          <w:color w:val="FF0000"/>
          <w:sz w:val="20"/>
          <w:szCs w:val="20"/>
        </w:rPr>
        <w:t xml:space="preserve">Lenke til: </w:t>
      </w:r>
      <w:r w:rsidR="00C604F8" w:rsidRPr="007D3117">
        <w:rPr>
          <w:rFonts w:ascii="Segoe UI" w:hAnsi="Segoe UI" w:cs="Segoe UI"/>
          <w:b/>
          <w:i/>
          <w:color w:val="FF0000"/>
          <w:sz w:val="20"/>
          <w:szCs w:val="20"/>
        </w:rPr>
        <w:t xml:space="preserve">Instruks for administrerende direktør i Helse Nord-Trøndelag HF </w:t>
      </w:r>
      <w:r w:rsidR="00C604F8" w:rsidRPr="007D3117">
        <w:rPr>
          <w:rFonts w:ascii="Segoe UI" w:hAnsi="Segoe UI" w:cs="Segoe UI"/>
          <w:b/>
          <w:color w:val="FF0000"/>
          <w:sz w:val="20"/>
          <w:szCs w:val="20"/>
        </w:rPr>
        <w:t>vedtatt 19.6.2002. Se ePhortesak 2019/642.</w:t>
      </w:r>
    </w:p>
    <w:p w:rsidR="002F6FDE" w:rsidRPr="007D3117" w:rsidRDefault="0033163B" w:rsidP="002858B8">
      <w:pPr>
        <w:rPr>
          <w:rFonts w:ascii="Segoe UI" w:hAnsi="Segoe UI" w:cs="Segoe UI"/>
          <w:sz w:val="20"/>
          <w:szCs w:val="20"/>
        </w:rPr>
      </w:pPr>
      <w:r w:rsidRPr="007D3117">
        <w:rPr>
          <w:rFonts w:ascii="Segoe UI" w:hAnsi="Segoe UI" w:cs="Segoe UI"/>
          <w:sz w:val="20"/>
          <w:szCs w:val="20"/>
        </w:rPr>
        <w:t>Administrerende direktørs fullmakt til å anmelde straffbare handlinger begått mot HNT eller dets ansatte, begjære påtale av straffbare forhold på vegne av HNT</w:t>
      </w:r>
      <w:r w:rsidR="002858B8" w:rsidRPr="007D3117">
        <w:rPr>
          <w:rFonts w:ascii="Segoe UI" w:hAnsi="Segoe UI" w:cs="Segoe UI"/>
          <w:sz w:val="20"/>
          <w:szCs w:val="20"/>
        </w:rPr>
        <w:t>, m</w:t>
      </w:r>
      <w:r w:rsidRPr="007D3117">
        <w:rPr>
          <w:rFonts w:ascii="Segoe UI" w:hAnsi="Segoe UI" w:cs="Segoe UI"/>
          <w:sz w:val="20"/>
          <w:szCs w:val="20"/>
        </w:rPr>
        <w:t xml:space="preserve">otta forkynnelser (domstolloven), opptre som stedfortreder </w:t>
      </w:r>
      <w:r w:rsidR="00BC6694" w:rsidRPr="007D3117">
        <w:rPr>
          <w:rFonts w:ascii="Segoe UI" w:hAnsi="Segoe UI" w:cs="Segoe UI"/>
          <w:sz w:val="20"/>
          <w:szCs w:val="20"/>
        </w:rPr>
        <w:t xml:space="preserve">i rettstvister mv. </w:t>
      </w:r>
      <w:r w:rsidR="002858B8" w:rsidRPr="007D3117">
        <w:rPr>
          <w:rFonts w:ascii="Segoe UI" w:hAnsi="Segoe UI" w:cs="Segoe UI"/>
          <w:sz w:val="20"/>
          <w:szCs w:val="20"/>
        </w:rPr>
        <w:t xml:space="preserve"> ble </w:t>
      </w:r>
      <w:r w:rsidR="00BC6694" w:rsidRPr="007D3117">
        <w:rPr>
          <w:rFonts w:ascii="Segoe UI" w:hAnsi="Segoe UI" w:cs="Segoe UI"/>
          <w:sz w:val="20"/>
          <w:szCs w:val="20"/>
        </w:rPr>
        <w:t xml:space="preserve">signert i styremøte 31.5.2016. </w:t>
      </w:r>
      <w:r w:rsidR="00263909" w:rsidRPr="007D3117">
        <w:rPr>
          <w:rFonts w:ascii="Segoe UI" w:hAnsi="Segoe UI" w:cs="Segoe UI"/>
          <w:sz w:val="20"/>
          <w:szCs w:val="20"/>
        </w:rPr>
        <w:t xml:space="preserve">Se </w:t>
      </w:r>
      <w:r w:rsidR="002858B8" w:rsidRPr="007D3117">
        <w:rPr>
          <w:rFonts w:ascii="Segoe UI" w:hAnsi="Segoe UI" w:cs="Segoe UI"/>
          <w:sz w:val="20"/>
          <w:szCs w:val="20"/>
        </w:rPr>
        <w:t xml:space="preserve">ePhortesak </w:t>
      </w:r>
      <w:r w:rsidR="00263909" w:rsidRPr="007D3117">
        <w:rPr>
          <w:rFonts w:ascii="Segoe UI" w:hAnsi="Segoe UI" w:cs="Segoe UI"/>
          <w:sz w:val="20"/>
          <w:szCs w:val="20"/>
        </w:rPr>
        <w:t>2016/3432.</w:t>
      </w:r>
    </w:p>
    <w:p w:rsidR="00834DA6" w:rsidRDefault="00834DA6" w:rsidP="003762EE">
      <w:pPr>
        <w:autoSpaceDE w:val="0"/>
        <w:autoSpaceDN w:val="0"/>
        <w:adjustRightInd w:val="0"/>
        <w:spacing w:after="0" w:line="240" w:lineRule="auto"/>
        <w:rPr>
          <w:rFonts w:ascii="Segoe UI" w:hAnsi="Segoe UI" w:cs="Segoe UI"/>
          <w:color w:val="00B050"/>
          <w:sz w:val="20"/>
          <w:szCs w:val="20"/>
        </w:rPr>
      </w:pPr>
    </w:p>
    <w:p w:rsidR="00BB7AA9" w:rsidRPr="00BB7AA9" w:rsidRDefault="007872C2" w:rsidP="003762EE">
      <w:pPr>
        <w:autoSpaceDE w:val="0"/>
        <w:autoSpaceDN w:val="0"/>
        <w:adjustRightInd w:val="0"/>
        <w:spacing w:after="0" w:line="240" w:lineRule="auto"/>
        <w:rPr>
          <w:rFonts w:ascii="Segoe UI" w:hAnsi="Segoe UI" w:cs="Segoe UI"/>
          <w:sz w:val="20"/>
          <w:szCs w:val="20"/>
        </w:rPr>
      </w:pPr>
      <w:hyperlink r:id="rId22" w:history="1">
        <w:r w:rsidR="00BE6DF7" w:rsidRPr="00BA3FCF">
          <w:rPr>
            <w:rStyle w:val="Hyperkobling"/>
            <w:rFonts w:ascii="Segoe UI" w:hAnsi="Segoe UI" w:cs="Segoe UI"/>
            <w:sz w:val="20"/>
            <w:szCs w:val="20"/>
          </w:rPr>
          <w:t>Fullmakts</w:t>
        </w:r>
        <w:r w:rsidR="001D589A" w:rsidRPr="00BA3FCF">
          <w:rPr>
            <w:rStyle w:val="Hyperkobling"/>
            <w:rFonts w:ascii="Segoe UI" w:hAnsi="Segoe UI" w:cs="Segoe UI"/>
            <w:sz w:val="20"/>
            <w:szCs w:val="20"/>
          </w:rPr>
          <w:t>reglement datert 18.3.2016</w:t>
        </w:r>
      </w:hyperlink>
      <w:r w:rsidR="00BE6DF7">
        <w:rPr>
          <w:rFonts w:ascii="Segoe UI" w:hAnsi="Segoe UI" w:cs="Segoe UI"/>
          <w:sz w:val="20"/>
          <w:szCs w:val="20"/>
        </w:rPr>
        <w:t xml:space="preserve"> viser fullmakter på følgende områder:</w:t>
      </w:r>
    </w:p>
    <w:p w:rsidR="00BB7AA9" w:rsidRPr="00BE6DF7" w:rsidRDefault="00BB7AA9" w:rsidP="00BE6DF7">
      <w:pPr>
        <w:pStyle w:val="Listeavsnitt"/>
        <w:numPr>
          <w:ilvl w:val="0"/>
          <w:numId w:val="17"/>
        </w:numPr>
        <w:autoSpaceDE w:val="0"/>
        <w:autoSpaceDN w:val="0"/>
        <w:adjustRightInd w:val="0"/>
        <w:spacing w:after="0" w:line="240" w:lineRule="auto"/>
        <w:rPr>
          <w:rFonts w:ascii="Segoe UI" w:hAnsi="Segoe UI" w:cs="Segoe UI"/>
          <w:sz w:val="20"/>
          <w:szCs w:val="20"/>
        </w:rPr>
      </w:pPr>
      <w:r w:rsidRPr="00BE6DF7">
        <w:rPr>
          <w:rFonts w:ascii="Segoe UI" w:hAnsi="Segoe UI" w:cs="Segoe UI"/>
          <w:sz w:val="20"/>
          <w:szCs w:val="20"/>
        </w:rPr>
        <w:t>Innkjøp av varer og tjenester samt investeringer;</w:t>
      </w:r>
    </w:p>
    <w:p w:rsidR="00BB7AA9" w:rsidRPr="00BE6DF7" w:rsidRDefault="00BB7AA9" w:rsidP="00BE6DF7">
      <w:pPr>
        <w:pStyle w:val="Listeavsnitt"/>
        <w:numPr>
          <w:ilvl w:val="0"/>
          <w:numId w:val="17"/>
        </w:numPr>
        <w:autoSpaceDE w:val="0"/>
        <w:autoSpaceDN w:val="0"/>
        <w:adjustRightInd w:val="0"/>
        <w:spacing w:after="0" w:line="240" w:lineRule="auto"/>
        <w:rPr>
          <w:rFonts w:ascii="Segoe UI" w:hAnsi="Segoe UI" w:cs="Segoe UI"/>
          <w:sz w:val="20"/>
          <w:szCs w:val="20"/>
        </w:rPr>
      </w:pPr>
      <w:r w:rsidRPr="00BE6DF7">
        <w:rPr>
          <w:rFonts w:ascii="Segoe UI" w:hAnsi="Segoe UI" w:cs="Segoe UI"/>
          <w:sz w:val="20"/>
          <w:szCs w:val="20"/>
        </w:rPr>
        <w:t>Kjøps-/driftsavtaler, leie, leasing og lån av utstyr;</w:t>
      </w:r>
    </w:p>
    <w:p w:rsidR="00BB7AA9" w:rsidRPr="00BE6DF7" w:rsidRDefault="00BB7AA9" w:rsidP="00BE6DF7">
      <w:pPr>
        <w:pStyle w:val="Listeavsnitt"/>
        <w:numPr>
          <w:ilvl w:val="0"/>
          <w:numId w:val="17"/>
        </w:numPr>
        <w:autoSpaceDE w:val="0"/>
        <w:autoSpaceDN w:val="0"/>
        <w:adjustRightInd w:val="0"/>
        <w:spacing w:after="0" w:line="240" w:lineRule="auto"/>
        <w:rPr>
          <w:rFonts w:ascii="Segoe UI" w:hAnsi="Segoe UI" w:cs="Segoe UI"/>
          <w:sz w:val="20"/>
          <w:szCs w:val="20"/>
        </w:rPr>
      </w:pPr>
      <w:r w:rsidRPr="00BE6DF7">
        <w:rPr>
          <w:rFonts w:ascii="Segoe UI" w:hAnsi="Segoe UI" w:cs="Segoe UI"/>
          <w:sz w:val="20"/>
          <w:szCs w:val="20"/>
        </w:rPr>
        <w:t>Salgs-/driftsavtaler, utleie og avhending av fysiske driftsmidler, herunder bygninger</w:t>
      </w:r>
      <w:r w:rsidR="00BE6DF7">
        <w:rPr>
          <w:rFonts w:ascii="Segoe UI" w:hAnsi="Segoe UI" w:cs="Segoe UI"/>
          <w:sz w:val="20"/>
          <w:szCs w:val="20"/>
        </w:rPr>
        <w:t>;</w:t>
      </w:r>
    </w:p>
    <w:p w:rsidR="007169FA" w:rsidRPr="00F52C31" w:rsidRDefault="00BE6DF7" w:rsidP="007169FA">
      <w:pPr>
        <w:pStyle w:val="Listeavsnitt"/>
        <w:numPr>
          <w:ilvl w:val="0"/>
          <w:numId w:val="17"/>
        </w:numPr>
        <w:autoSpaceDE w:val="0"/>
        <w:autoSpaceDN w:val="0"/>
        <w:adjustRightInd w:val="0"/>
        <w:spacing w:after="0" w:line="240" w:lineRule="auto"/>
        <w:rPr>
          <w:rFonts w:ascii="Segoe UI" w:hAnsi="Segoe UI" w:cs="Segoe UI"/>
          <w:sz w:val="20"/>
          <w:szCs w:val="20"/>
        </w:rPr>
      </w:pPr>
      <w:r w:rsidRPr="00BE6DF7">
        <w:rPr>
          <w:rFonts w:ascii="Segoe UI" w:hAnsi="Segoe UI" w:cs="Segoe UI"/>
          <w:sz w:val="20"/>
          <w:szCs w:val="20"/>
        </w:rPr>
        <w:t>Personalforvaltning</w:t>
      </w:r>
      <w:r>
        <w:rPr>
          <w:rFonts w:ascii="Segoe UI" w:hAnsi="Segoe UI" w:cs="Segoe UI"/>
          <w:sz w:val="20"/>
          <w:szCs w:val="20"/>
        </w:rPr>
        <w:t>;</w:t>
      </w:r>
    </w:p>
    <w:p w:rsidR="00B6067D" w:rsidRPr="00B6067D" w:rsidRDefault="00161228" w:rsidP="00161228">
      <w:pPr>
        <w:pStyle w:val="Listeavsnitt"/>
        <w:numPr>
          <w:ilvl w:val="0"/>
          <w:numId w:val="2"/>
        </w:numPr>
        <w:autoSpaceDE w:val="0"/>
        <w:autoSpaceDN w:val="0"/>
        <w:adjustRightInd w:val="0"/>
        <w:spacing w:after="0" w:line="240" w:lineRule="auto"/>
        <w:rPr>
          <w:rFonts w:ascii="Segoe UI" w:hAnsi="Segoe UI" w:cs="Segoe UI"/>
          <w:b/>
          <w:sz w:val="20"/>
          <w:szCs w:val="20"/>
        </w:rPr>
      </w:pPr>
      <w:r>
        <w:rPr>
          <w:rFonts w:ascii="Segoe UI" w:hAnsi="Segoe UI" w:cs="Segoe UI"/>
          <w:sz w:val="20"/>
          <w:szCs w:val="20"/>
        </w:rPr>
        <w:t>Saksfordeling, saksbehandling og beslutning/signering av følgende sakstyper:</w:t>
      </w:r>
      <w:r w:rsidR="00F52C31">
        <w:rPr>
          <w:rFonts w:ascii="Segoe UI" w:hAnsi="Segoe UI" w:cs="Segoe UI"/>
          <w:sz w:val="20"/>
          <w:szCs w:val="20"/>
        </w:rPr>
        <w:t xml:space="preserve"> </w:t>
      </w:r>
    </w:p>
    <w:p w:rsidR="00161228" w:rsidRPr="00161228" w:rsidRDefault="00F52C31" w:rsidP="00161228">
      <w:pPr>
        <w:pStyle w:val="Listeavsnitt"/>
        <w:numPr>
          <w:ilvl w:val="0"/>
          <w:numId w:val="2"/>
        </w:numPr>
        <w:autoSpaceDE w:val="0"/>
        <w:autoSpaceDN w:val="0"/>
        <w:adjustRightInd w:val="0"/>
        <w:spacing w:after="0" w:line="240" w:lineRule="auto"/>
        <w:rPr>
          <w:rFonts w:ascii="Segoe UI" w:hAnsi="Segoe UI" w:cs="Segoe UI"/>
          <w:b/>
          <w:sz w:val="20"/>
          <w:szCs w:val="20"/>
        </w:rPr>
      </w:pPr>
      <w:r w:rsidRPr="00F52C31">
        <w:rPr>
          <w:rFonts w:ascii="Segoe UI" w:hAnsi="Segoe UI" w:cs="Segoe UI"/>
          <w:color w:val="FF0000"/>
          <w:sz w:val="20"/>
          <w:szCs w:val="20"/>
        </w:rPr>
        <w:t>(under arbeid</w:t>
      </w:r>
      <w:r w:rsidR="00B6067D">
        <w:rPr>
          <w:rFonts w:ascii="Segoe UI" w:hAnsi="Segoe UI" w:cs="Segoe UI"/>
          <w:color w:val="FF0000"/>
          <w:sz w:val="20"/>
          <w:szCs w:val="20"/>
        </w:rPr>
        <w:t xml:space="preserve"> LK</w:t>
      </w:r>
      <w:r w:rsidRPr="00F52C31">
        <w:rPr>
          <w:rFonts w:ascii="Segoe UI" w:hAnsi="Segoe UI" w:cs="Segoe UI"/>
          <w:color w:val="FF0000"/>
          <w:sz w:val="20"/>
          <w:szCs w:val="20"/>
        </w:rPr>
        <w:t>)</w:t>
      </w:r>
    </w:p>
    <w:p w:rsidR="00834DA6" w:rsidRPr="00F52C31" w:rsidRDefault="00834DA6" w:rsidP="00F52C31">
      <w:pPr>
        <w:pStyle w:val="Listeavsnitt"/>
        <w:numPr>
          <w:ilvl w:val="1"/>
          <w:numId w:val="2"/>
        </w:numPr>
        <w:autoSpaceDE w:val="0"/>
        <w:autoSpaceDN w:val="0"/>
        <w:adjustRightInd w:val="0"/>
        <w:spacing w:after="0" w:line="240" w:lineRule="auto"/>
        <w:rPr>
          <w:rFonts w:ascii="Segoe UI" w:hAnsi="Segoe UI" w:cs="Segoe UI"/>
          <w:sz w:val="20"/>
          <w:szCs w:val="20"/>
        </w:rPr>
      </w:pPr>
      <w:r w:rsidRPr="00F52C31">
        <w:rPr>
          <w:rFonts w:ascii="Segoe UI" w:hAnsi="Segoe UI" w:cs="Segoe UI"/>
          <w:sz w:val="20"/>
          <w:szCs w:val="20"/>
        </w:rPr>
        <w:t>Pasientsaker</w:t>
      </w:r>
    </w:p>
    <w:p w:rsidR="004D3E63" w:rsidRPr="00F52C31" w:rsidRDefault="009D0D55" w:rsidP="00F52C31">
      <w:pPr>
        <w:pStyle w:val="Listeavsnitt"/>
        <w:numPr>
          <w:ilvl w:val="1"/>
          <w:numId w:val="2"/>
        </w:numPr>
        <w:autoSpaceDE w:val="0"/>
        <w:autoSpaceDN w:val="0"/>
        <w:adjustRightInd w:val="0"/>
        <w:spacing w:after="0" w:line="240" w:lineRule="auto"/>
        <w:rPr>
          <w:rFonts w:ascii="Segoe UI" w:hAnsi="Segoe UI" w:cs="Segoe UI"/>
          <w:sz w:val="20"/>
          <w:szCs w:val="20"/>
        </w:rPr>
      </w:pPr>
      <w:r w:rsidRPr="00F52C31">
        <w:rPr>
          <w:rFonts w:ascii="Segoe UI" w:hAnsi="Segoe UI" w:cs="Segoe UI"/>
          <w:sz w:val="20"/>
          <w:szCs w:val="20"/>
        </w:rPr>
        <w:t xml:space="preserve">Avtaler </w:t>
      </w:r>
    </w:p>
    <w:p w:rsidR="00834DA6" w:rsidRPr="00F52C31" w:rsidRDefault="00161228" w:rsidP="00F52C31">
      <w:pPr>
        <w:pStyle w:val="Listeavsnitt"/>
        <w:numPr>
          <w:ilvl w:val="1"/>
          <w:numId w:val="2"/>
        </w:numPr>
        <w:autoSpaceDE w:val="0"/>
        <w:autoSpaceDN w:val="0"/>
        <w:adjustRightInd w:val="0"/>
        <w:spacing w:after="0" w:line="240" w:lineRule="auto"/>
        <w:rPr>
          <w:rFonts w:ascii="Segoe UI" w:hAnsi="Segoe UI" w:cs="Segoe UI"/>
          <w:sz w:val="20"/>
          <w:szCs w:val="20"/>
        </w:rPr>
      </w:pPr>
      <w:r w:rsidRPr="00F52C31">
        <w:rPr>
          <w:rFonts w:ascii="Segoe UI" w:hAnsi="Segoe UI" w:cs="Segoe UI"/>
          <w:sz w:val="20"/>
          <w:szCs w:val="20"/>
        </w:rPr>
        <w:t>Personvern og informasjonssikkerhet herunder d</w:t>
      </w:r>
      <w:r w:rsidR="00834DA6" w:rsidRPr="00F52C31">
        <w:rPr>
          <w:rFonts w:ascii="Segoe UI" w:hAnsi="Segoe UI" w:cs="Segoe UI"/>
          <w:sz w:val="20"/>
          <w:szCs w:val="20"/>
        </w:rPr>
        <w:t>atabehandleravtaler</w:t>
      </w:r>
    </w:p>
    <w:p w:rsidR="00834DA6" w:rsidRPr="00F52C31" w:rsidRDefault="00834DA6" w:rsidP="00F52C31">
      <w:pPr>
        <w:pStyle w:val="Listeavsnitt"/>
        <w:numPr>
          <w:ilvl w:val="1"/>
          <w:numId w:val="2"/>
        </w:numPr>
        <w:autoSpaceDE w:val="0"/>
        <w:autoSpaceDN w:val="0"/>
        <w:adjustRightInd w:val="0"/>
        <w:spacing w:after="0" w:line="240" w:lineRule="auto"/>
        <w:rPr>
          <w:rFonts w:ascii="Segoe UI" w:hAnsi="Segoe UI" w:cs="Segoe UI"/>
          <w:sz w:val="20"/>
          <w:szCs w:val="20"/>
        </w:rPr>
      </w:pPr>
      <w:r w:rsidRPr="00F52C31">
        <w:rPr>
          <w:rFonts w:ascii="Segoe UI" w:hAnsi="Segoe UI" w:cs="Segoe UI"/>
          <w:sz w:val="20"/>
          <w:szCs w:val="20"/>
        </w:rPr>
        <w:t>Prosjekter</w:t>
      </w:r>
    </w:p>
    <w:p w:rsidR="00792081" w:rsidRDefault="00F52C31" w:rsidP="007346ED">
      <w:pPr>
        <w:pStyle w:val="Listeavsnitt"/>
        <w:numPr>
          <w:ilvl w:val="1"/>
          <w:numId w:val="2"/>
        </w:numPr>
        <w:autoSpaceDE w:val="0"/>
        <w:autoSpaceDN w:val="0"/>
        <w:adjustRightInd w:val="0"/>
        <w:spacing w:after="0" w:line="240" w:lineRule="auto"/>
        <w:rPr>
          <w:rFonts w:ascii="Segoe UI" w:hAnsi="Segoe UI" w:cs="Segoe UI"/>
          <w:sz w:val="20"/>
          <w:szCs w:val="20"/>
        </w:rPr>
      </w:pPr>
      <w:r w:rsidRPr="00F52C31">
        <w:rPr>
          <w:rFonts w:ascii="Segoe UI" w:hAnsi="Segoe UI" w:cs="Segoe UI"/>
          <w:sz w:val="20"/>
          <w:szCs w:val="20"/>
        </w:rPr>
        <w:t>Andre</w:t>
      </w:r>
      <w:r w:rsidR="009D0D55" w:rsidRPr="00F52C31">
        <w:rPr>
          <w:rFonts w:ascii="Segoe UI" w:hAnsi="Segoe UI" w:cs="Segoe UI"/>
          <w:sz w:val="20"/>
          <w:szCs w:val="20"/>
        </w:rPr>
        <w:t xml:space="preserve"> områder </w:t>
      </w:r>
    </w:p>
    <w:p w:rsidR="003762EE" w:rsidRDefault="003762EE" w:rsidP="003762EE">
      <w:pPr>
        <w:autoSpaceDE w:val="0"/>
        <w:autoSpaceDN w:val="0"/>
        <w:adjustRightInd w:val="0"/>
        <w:spacing w:after="0" w:line="240" w:lineRule="auto"/>
        <w:rPr>
          <w:rFonts w:ascii="Segoe UI" w:hAnsi="Segoe UI" w:cs="Segoe UI"/>
          <w:color w:val="00B050"/>
          <w:sz w:val="20"/>
          <w:szCs w:val="20"/>
        </w:rPr>
      </w:pPr>
    </w:p>
    <w:p w:rsidR="00A13C23" w:rsidRPr="00F52C31" w:rsidRDefault="003762EE" w:rsidP="00F52C31">
      <w:pPr>
        <w:autoSpaceDE w:val="0"/>
        <w:autoSpaceDN w:val="0"/>
        <w:adjustRightInd w:val="0"/>
        <w:spacing w:after="0" w:line="240" w:lineRule="auto"/>
        <w:rPr>
          <w:rFonts w:ascii="Segoe UI" w:hAnsi="Segoe UI" w:cs="Segoe UI"/>
          <w:sz w:val="20"/>
          <w:szCs w:val="20"/>
        </w:rPr>
      </w:pPr>
      <w:r w:rsidRPr="00A13C23">
        <w:rPr>
          <w:rFonts w:ascii="Segoe UI" w:hAnsi="Segoe UI" w:cs="Segoe UI"/>
          <w:sz w:val="20"/>
          <w:szCs w:val="20"/>
        </w:rPr>
        <w:t xml:space="preserve">Ansatte </w:t>
      </w:r>
      <w:r w:rsidR="00A13C23">
        <w:rPr>
          <w:rFonts w:ascii="Segoe UI" w:hAnsi="Segoe UI" w:cs="Segoe UI"/>
          <w:sz w:val="20"/>
          <w:szCs w:val="20"/>
        </w:rPr>
        <w:t xml:space="preserve">som er tildelt </w:t>
      </w:r>
      <w:r w:rsidRPr="00A13C23">
        <w:rPr>
          <w:rFonts w:ascii="Segoe UI" w:hAnsi="Segoe UI" w:cs="Segoe UI"/>
          <w:sz w:val="20"/>
          <w:szCs w:val="20"/>
        </w:rPr>
        <w:t xml:space="preserve">fullmakter </w:t>
      </w:r>
      <w:r w:rsidR="00A13C23">
        <w:rPr>
          <w:rFonts w:ascii="Segoe UI" w:hAnsi="Segoe UI" w:cs="Segoe UI"/>
          <w:sz w:val="20"/>
          <w:szCs w:val="20"/>
        </w:rPr>
        <w:t xml:space="preserve">er forpliktet til å </w:t>
      </w:r>
      <w:r w:rsidRPr="00A13C23">
        <w:rPr>
          <w:rFonts w:ascii="Segoe UI" w:hAnsi="Segoe UI" w:cs="Segoe UI"/>
          <w:sz w:val="20"/>
          <w:szCs w:val="20"/>
        </w:rPr>
        <w:t xml:space="preserve">forvalte disse i overensstemmelse med </w:t>
      </w:r>
      <w:r w:rsidR="00A13C23">
        <w:rPr>
          <w:rFonts w:ascii="Segoe UI" w:hAnsi="Segoe UI" w:cs="Segoe UI"/>
          <w:sz w:val="20"/>
          <w:szCs w:val="20"/>
        </w:rPr>
        <w:t xml:space="preserve">bestemmelsene </w:t>
      </w:r>
      <w:r w:rsidRPr="00A13C23">
        <w:rPr>
          <w:rFonts w:ascii="Segoe UI" w:hAnsi="Segoe UI" w:cs="Segoe UI"/>
          <w:sz w:val="20"/>
          <w:szCs w:val="20"/>
        </w:rPr>
        <w:t>fastsatt i fullmakts</w:t>
      </w:r>
      <w:r w:rsidR="000B1966" w:rsidRPr="00A13C23">
        <w:rPr>
          <w:rFonts w:ascii="Segoe UI" w:hAnsi="Segoe UI" w:cs="Segoe UI"/>
          <w:sz w:val="20"/>
          <w:szCs w:val="20"/>
        </w:rPr>
        <w:t>reglementet.</w:t>
      </w:r>
    </w:p>
    <w:p w:rsidR="00A13C23" w:rsidRDefault="00A13C23" w:rsidP="00125DEC">
      <w:pPr>
        <w:rPr>
          <w:rFonts w:ascii="Segoe UI" w:hAnsi="Segoe UI" w:cs="Segoe UI"/>
          <w:b/>
          <w:color w:val="FF0000"/>
          <w:sz w:val="20"/>
          <w:szCs w:val="20"/>
        </w:rPr>
      </w:pPr>
      <w:r>
        <w:rPr>
          <w:rFonts w:ascii="Segoe UI" w:hAnsi="Segoe UI" w:cs="Segoe UI"/>
          <w:b/>
          <w:color w:val="FF0000"/>
          <w:sz w:val="20"/>
          <w:szCs w:val="20"/>
        </w:rPr>
        <w:t xml:space="preserve">Se relatert dokument </w:t>
      </w:r>
      <w:r w:rsidR="009151AB">
        <w:rPr>
          <w:rFonts w:ascii="Segoe UI" w:hAnsi="Segoe UI" w:cs="Segoe UI"/>
          <w:b/>
          <w:color w:val="FF0000"/>
          <w:sz w:val="20"/>
          <w:szCs w:val="20"/>
        </w:rPr>
        <w:t>(</w:t>
      </w:r>
      <w:r w:rsidR="00AD5702">
        <w:rPr>
          <w:rFonts w:ascii="Segoe UI" w:hAnsi="Segoe UI" w:cs="Segoe UI"/>
          <w:b/>
          <w:color w:val="FF0000"/>
          <w:sz w:val="20"/>
          <w:szCs w:val="20"/>
        </w:rPr>
        <w:t>9</w:t>
      </w:r>
      <w:r w:rsidR="009151AB">
        <w:rPr>
          <w:rFonts w:ascii="Segoe UI" w:hAnsi="Segoe UI" w:cs="Segoe UI"/>
          <w:b/>
          <w:color w:val="FF0000"/>
          <w:sz w:val="20"/>
          <w:szCs w:val="20"/>
        </w:rPr>
        <w:t xml:space="preserve">) </w:t>
      </w:r>
      <w:r>
        <w:rPr>
          <w:rFonts w:ascii="Segoe UI" w:hAnsi="Segoe UI" w:cs="Segoe UI"/>
          <w:b/>
          <w:color w:val="FF0000"/>
          <w:sz w:val="20"/>
          <w:szCs w:val="20"/>
        </w:rPr>
        <w:t>7: Fullmaktsreglementet</w:t>
      </w:r>
    </w:p>
    <w:p w:rsidR="00A13C23" w:rsidRDefault="00A13C23" w:rsidP="00125DEC">
      <w:pPr>
        <w:rPr>
          <w:rFonts w:ascii="Segoe UI" w:eastAsia="Times New Roman" w:hAnsi="Segoe UI" w:cs="Segoe UI"/>
          <w:color w:val="252525"/>
          <w:lang w:eastAsia="nb-NO"/>
        </w:rPr>
      </w:pPr>
    </w:p>
    <w:p w:rsidR="008211EC" w:rsidRPr="00836230" w:rsidRDefault="009B6E42" w:rsidP="0068056F">
      <w:pPr>
        <w:pStyle w:val="Overskrift1"/>
        <w:numPr>
          <w:ilvl w:val="0"/>
          <w:numId w:val="7"/>
        </w:numPr>
      </w:pPr>
      <w:r>
        <w:t xml:space="preserve"> </w:t>
      </w:r>
      <w:bookmarkStart w:id="14" w:name="_Toc1730208"/>
      <w:r>
        <w:t>Saksbehandling</w:t>
      </w:r>
      <w:bookmarkEnd w:id="14"/>
      <w:r>
        <w:t xml:space="preserve"> </w:t>
      </w:r>
    </w:p>
    <w:p w:rsidR="00883F64" w:rsidRPr="004872F5" w:rsidRDefault="008069BE" w:rsidP="004872F5">
      <w:pPr>
        <w:rPr>
          <w:rFonts w:ascii="Segoe UI" w:hAnsi="Segoe UI" w:cs="Segoe UI"/>
          <w:color w:val="000000"/>
          <w:sz w:val="20"/>
          <w:szCs w:val="20"/>
        </w:rPr>
      </w:pPr>
      <w:r w:rsidRPr="004872F5">
        <w:rPr>
          <w:rFonts w:ascii="Segoe UI" w:hAnsi="Segoe UI" w:cs="Segoe UI"/>
          <w:sz w:val="20"/>
          <w:szCs w:val="20"/>
        </w:rPr>
        <w:t xml:space="preserve">Saksbehandling er </w:t>
      </w:r>
      <w:r w:rsidR="00F077A1">
        <w:rPr>
          <w:rFonts w:ascii="Segoe UI" w:hAnsi="Segoe UI" w:cs="Segoe UI"/>
          <w:sz w:val="20"/>
          <w:szCs w:val="20"/>
        </w:rPr>
        <w:t xml:space="preserve">vurdering </w:t>
      </w:r>
      <w:r w:rsidR="00A17F74">
        <w:rPr>
          <w:rFonts w:ascii="Segoe UI" w:hAnsi="Segoe UI" w:cs="Segoe UI"/>
          <w:sz w:val="20"/>
          <w:szCs w:val="20"/>
        </w:rPr>
        <w:t xml:space="preserve">av en </w:t>
      </w:r>
      <w:r w:rsidR="0081778D">
        <w:rPr>
          <w:rFonts w:ascii="Segoe UI" w:hAnsi="Segoe UI" w:cs="Segoe UI"/>
          <w:sz w:val="20"/>
          <w:szCs w:val="20"/>
        </w:rPr>
        <w:t>problemstilling knyttet til HNT</w:t>
      </w:r>
      <w:r w:rsidR="00A13C23">
        <w:rPr>
          <w:rFonts w:ascii="Segoe UI" w:hAnsi="Segoe UI" w:cs="Segoe UI"/>
          <w:sz w:val="20"/>
          <w:szCs w:val="20"/>
        </w:rPr>
        <w:t>s ansvarsområde</w:t>
      </w:r>
      <w:r w:rsidR="0081778D">
        <w:rPr>
          <w:rFonts w:ascii="Segoe UI" w:hAnsi="Segoe UI" w:cs="Segoe UI"/>
          <w:sz w:val="20"/>
          <w:szCs w:val="20"/>
        </w:rPr>
        <w:t xml:space="preserve"> eller</w:t>
      </w:r>
      <w:r w:rsidR="00A13C23">
        <w:rPr>
          <w:rFonts w:ascii="Segoe UI" w:hAnsi="Segoe UI" w:cs="Segoe UI"/>
          <w:sz w:val="20"/>
          <w:szCs w:val="20"/>
        </w:rPr>
        <w:t xml:space="preserve"> </w:t>
      </w:r>
      <w:r w:rsidR="0081778D">
        <w:rPr>
          <w:rFonts w:ascii="Segoe UI" w:hAnsi="Segoe UI" w:cs="Segoe UI"/>
          <w:sz w:val="20"/>
          <w:szCs w:val="20"/>
        </w:rPr>
        <w:t xml:space="preserve">virksomhet </w:t>
      </w:r>
      <w:r w:rsidRPr="004872F5">
        <w:rPr>
          <w:rFonts w:ascii="Segoe UI" w:hAnsi="Segoe UI" w:cs="Segoe UI"/>
          <w:sz w:val="20"/>
          <w:szCs w:val="20"/>
        </w:rPr>
        <w:t>og ut</w:t>
      </w:r>
      <w:r w:rsidR="00635F86">
        <w:rPr>
          <w:rFonts w:ascii="Segoe UI" w:hAnsi="Segoe UI" w:cs="Segoe UI"/>
          <w:sz w:val="20"/>
          <w:szCs w:val="20"/>
        </w:rPr>
        <w:t xml:space="preserve">redning </w:t>
      </w:r>
      <w:r w:rsidRPr="004872F5">
        <w:rPr>
          <w:rFonts w:ascii="Segoe UI" w:hAnsi="Segoe UI" w:cs="Segoe UI"/>
          <w:sz w:val="20"/>
          <w:szCs w:val="20"/>
        </w:rPr>
        <w:t xml:space="preserve">av nødvendig grunnlag for </w:t>
      </w:r>
      <w:r w:rsidR="00CF76DF">
        <w:rPr>
          <w:rFonts w:ascii="Segoe UI" w:hAnsi="Segoe UI" w:cs="Segoe UI"/>
          <w:sz w:val="20"/>
          <w:szCs w:val="20"/>
        </w:rPr>
        <w:t xml:space="preserve">å ta </w:t>
      </w:r>
      <w:r w:rsidRPr="004872F5">
        <w:rPr>
          <w:rFonts w:ascii="Segoe UI" w:hAnsi="Segoe UI" w:cs="Segoe UI"/>
          <w:sz w:val="20"/>
          <w:szCs w:val="20"/>
        </w:rPr>
        <w:t>en beslutning e</w:t>
      </w:r>
      <w:r w:rsidR="0081778D">
        <w:rPr>
          <w:rFonts w:ascii="Segoe UI" w:hAnsi="Segoe UI" w:cs="Segoe UI"/>
          <w:sz w:val="20"/>
          <w:szCs w:val="20"/>
        </w:rPr>
        <w:t xml:space="preserve">ventuelt </w:t>
      </w:r>
      <w:r w:rsidR="00CF76DF">
        <w:rPr>
          <w:rFonts w:ascii="Segoe UI" w:hAnsi="Segoe UI" w:cs="Segoe UI"/>
          <w:sz w:val="20"/>
          <w:szCs w:val="20"/>
        </w:rPr>
        <w:t xml:space="preserve">fatte </w:t>
      </w:r>
      <w:r w:rsidRPr="004872F5">
        <w:rPr>
          <w:rFonts w:ascii="Segoe UI" w:hAnsi="Segoe UI" w:cs="Segoe UI"/>
          <w:sz w:val="20"/>
          <w:szCs w:val="20"/>
        </w:rPr>
        <w:t>et vedtak</w:t>
      </w:r>
      <w:r w:rsidR="003419B3">
        <w:rPr>
          <w:rFonts w:ascii="Segoe UI" w:hAnsi="Segoe UI" w:cs="Segoe UI"/>
          <w:sz w:val="20"/>
          <w:szCs w:val="20"/>
        </w:rPr>
        <w:t xml:space="preserve"> i</w:t>
      </w:r>
      <w:r w:rsidR="005B0449">
        <w:rPr>
          <w:rFonts w:ascii="Segoe UI" w:hAnsi="Segoe UI" w:cs="Segoe UI"/>
          <w:sz w:val="20"/>
          <w:szCs w:val="20"/>
        </w:rPr>
        <w:t xml:space="preserve"> forhold til problemstillingen. </w:t>
      </w:r>
      <w:r w:rsidR="00A17F74">
        <w:rPr>
          <w:rFonts w:ascii="Segoe UI" w:hAnsi="Segoe UI" w:cs="Segoe UI"/>
          <w:sz w:val="20"/>
          <w:szCs w:val="20"/>
        </w:rPr>
        <w:t xml:space="preserve">Saksbehandling kan </w:t>
      </w:r>
      <w:r w:rsidR="00430F1D" w:rsidRPr="004872F5">
        <w:rPr>
          <w:rFonts w:ascii="Segoe UI" w:hAnsi="Segoe UI" w:cs="Segoe UI"/>
          <w:color w:val="000000"/>
          <w:sz w:val="20"/>
          <w:szCs w:val="20"/>
        </w:rPr>
        <w:t xml:space="preserve">deles inn i fasene: planlegging, </w:t>
      </w:r>
      <w:r w:rsidR="003419B3">
        <w:rPr>
          <w:rFonts w:ascii="Segoe UI" w:hAnsi="Segoe UI" w:cs="Segoe UI"/>
          <w:color w:val="000000"/>
          <w:sz w:val="20"/>
          <w:szCs w:val="20"/>
        </w:rPr>
        <w:t xml:space="preserve">vurdering, </w:t>
      </w:r>
      <w:r w:rsidR="000F58FD">
        <w:rPr>
          <w:rFonts w:ascii="Segoe UI" w:hAnsi="Segoe UI" w:cs="Segoe UI"/>
          <w:color w:val="000000"/>
          <w:sz w:val="20"/>
          <w:szCs w:val="20"/>
        </w:rPr>
        <w:t>saksutredning</w:t>
      </w:r>
      <w:r w:rsidR="003419B3">
        <w:rPr>
          <w:rFonts w:ascii="Segoe UI" w:hAnsi="Segoe UI" w:cs="Segoe UI"/>
          <w:color w:val="000000"/>
          <w:sz w:val="20"/>
          <w:szCs w:val="20"/>
        </w:rPr>
        <w:t xml:space="preserve"> og</w:t>
      </w:r>
      <w:r w:rsidR="00F077A1">
        <w:rPr>
          <w:rFonts w:ascii="Segoe UI" w:hAnsi="Segoe UI" w:cs="Segoe UI"/>
          <w:color w:val="000000"/>
          <w:sz w:val="20"/>
          <w:szCs w:val="20"/>
        </w:rPr>
        <w:t xml:space="preserve"> </w:t>
      </w:r>
      <w:r w:rsidR="003419B3">
        <w:rPr>
          <w:rFonts w:ascii="Segoe UI" w:hAnsi="Segoe UI" w:cs="Segoe UI"/>
          <w:color w:val="000000"/>
          <w:sz w:val="20"/>
          <w:szCs w:val="20"/>
        </w:rPr>
        <w:t>beslutning</w:t>
      </w:r>
      <w:r w:rsidR="00240244">
        <w:rPr>
          <w:rFonts w:ascii="Segoe UI" w:hAnsi="Segoe UI" w:cs="Segoe UI"/>
          <w:color w:val="000000"/>
          <w:sz w:val="20"/>
          <w:szCs w:val="20"/>
        </w:rPr>
        <w:t>/godkjenning</w:t>
      </w:r>
      <w:r w:rsidR="00E45634">
        <w:rPr>
          <w:rFonts w:ascii="Segoe UI" w:hAnsi="Segoe UI" w:cs="Segoe UI"/>
          <w:color w:val="000000"/>
          <w:sz w:val="20"/>
          <w:szCs w:val="20"/>
        </w:rPr>
        <w:t xml:space="preserve"> eventuelt etterbehandling for eksempel i form av klage</w:t>
      </w:r>
      <w:r w:rsidR="00CF76DF">
        <w:rPr>
          <w:rFonts w:ascii="Segoe UI" w:hAnsi="Segoe UI" w:cs="Segoe UI"/>
          <w:color w:val="000000"/>
          <w:sz w:val="20"/>
          <w:szCs w:val="20"/>
        </w:rPr>
        <w:t xml:space="preserve">. </w:t>
      </w:r>
      <w:r w:rsidR="003419B3">
        <w:rPr>
          <w:rFonts w:ascii="Segoe UI" w:hAnsi="Segoe UI" w:cs="Segoe UI"/>
          <w:color w:val="000000"/>
          <w:sz w:val="20"/>
          <w:szCs w:val="20"/>
        </w:rPr>
        <w:t xml:space="preserve"> </w:t>
      </w:r>
    </w:p>
    <w:p w:rsidR="00A6367E" w:rsidRDefault="00836AFE" w:rsidP="004B33EE">
      <w:pPr>
        <w:rPr>
          <w:rFonts w:ascii="Segoe UI" w:hAnsi="Segoe UI" w:cs="Segoe UI"/>
          <w:sz w:val="20"/>
          <w:szCs w:val="20"/>
        </w:rPr>
      </w:pPr>
      <w:r w:rsidRPr="00A02B9D">
        <w:rPr>
          <w:rFonts w:ascii="Segoe UI" w:hAnsi="Segoe UI" w:cs="Segoe UI"/>
          <w:sz w:val="20"/>
          <w:szCs w:val="20"/>
        </w:rPr>
        <w:t>S</w:t>
      </w:r>
      <w:r w:rsidR="00883F64" w:rsidRPr="00A02B9D">
        <w:rPr>
          <w:rFonts w:ascii="Segoe UI" w:hAnsi="Segoe UI" w:cs="Segoe UI"/>
          <w:sz w:val="20"/>
          <w:szCs w:val="20"/>
        </w:rPr>
        <w:t>aksbehand</w:t>
      </w:r>
      <w:r w:rsidR="00957CBE" w:rsidRPr="00A02B9D">
        <w:rPr>
          <w:rFonts w:ascii="Segoe UI" w:hAnsi="Segoe UI" w:cs="Segoe UI"/>
          <w:sz w:val="20"/>
          <w:szCs w:val="20"/>
        </w:rPr>
        <w:t>l</w:t>
      </w:r>
      <w:r w:rsidR="00883F64" w:rsidRPr="00A02B9D">
        <w:rPr>
          <w:rFonts w:ascii="Segoe UI" w:hAnsi="Segoe UI" w:cs="Segoe UI"/>
          <w:sz w:val="20"/>
          <w:szCs w:val="20"/>
        </w:rPr>
        <w:t>er</w:t>
      </w:r>
      <w:r w:rsidR="000A0031" w:rsidRPr="00A02B9D">
        <w:rPr>
          <w:rFonts w:ascii="Segoe UI" w:hAnsi="Segoe UI" w:cs="Segoe UI"/>
          <w:sz w:val="20"/>
          <w:szCs w:val="20"/>
        </w:rPr>
        <w:t xml:space="preserve"> er den personen i HNT som står for </w:t>
      </w:r>
      <w:r w:rsidR="009F3E7A" w:rsidRPr="00A02B9D">
        <w:rPr>
          <w:rFonts w:ascii="Segoe UI" w:hAnsi="Segoe UI" w:cs="Segoe UI"/>
          <w:sz w:val="20"/>
          <w:szCs w:val="20"/>
        </w:rPr>
        <w:t xml:space="preserve">saksbehandlingen </w:t>
      </w:r>
      <w:r w:rsidR="000A0031" w:rsidRPr="00A02B9D">
        <w:rPr>
          <w:rFonts w:ascii="Segoe UI" w:hAnsi="Segoe UI" w:cs="Segoe UI"/>
          <w:sz w:val="20"/>
          <w:szCs w:val="20"/>
        </w:rPr>
        <w:t xml:space="preserve">av en sak eller enkeltdokumenter i en sak. </w:t>
      </w:r>
      <w:r w:rsidRPr="00A02B9D">
        <w:rPr>
          <w:rFonts w:ascii="Segoe UI" w:hAnsi="Segoe UI" w:cs="Segoe UI"/>
          <w:sz w:val="20"/>
          <w:szCs w:val="20"/>
        </w:rPr>
        <w:t>S</w:t>
      </w:r>
      <w:r w:rsidR="000A0031" w:rsidRPr="00A02B9D">
        <w:rPr>
          <w:rFonts w:ascii="Segoe UI" w:hAnsi="Segoe UI" w:cs="Segoe UI"/>
          <w:sz w:val="20"/>
          <w:szCs w:val="20"/>
        </w:rPr>
        <w:t>aksbehandler</w:t>
      </w:r>
      <w:r w:rsidR="00883F64" w:rsidRPr="00A02B9D">
        <w:rPr>
          <w:rFonts w:ascii="Segoe UI" w:hAnsi="Segoe UI" w:cs="Segoe UI"/>
          <w:sz w:val="20"/>
          <w:szCs w:val="20"/>
        </w:rPr>
        <w:t xml:space="preserve"> har på adm</w:t>
      </w:r>
      <w:r w:rsidR="000F58FD" w:rsidRPr="00A02B9D">
        <w:rPr>
          <w:rFonts w:ascii="Segoe UI" w:hAnsi="Segoe UI" w:cs="Segoe UI"/>
          <w:sz w:val="20"/>
          <w:szCs w:val="20"/>
        </w:rPr>
        <w:t xml:space="preserve">inistrerende </w:t>
      </w:r>
      <w:r w:rsidR="00883F64" w:rsidRPr="00A02B9D">
        <w:rPr>
          <w:rFonts w:ascii="Segoe UI" w:hAnsi="Segoe UI" w:cs="Segoe UI"/>
          <w:sz w:val="20"/>
          <w:szCs w:val="20"/>
        </w:rPr>
        <w:t xml:space="preserve">direktørs vegne ansvar for at </w:t>
      </w:r>
      <w:r w:rsidR="00281FFC" w:rsidRPr="00A02B9D">
        <w:rPr>
          <w:rFonts w:ascii="Segoe UI" w:hAnsi="Segoe UI" w:cs="Segoe UI"/>
          <w:sz w:val="20"/>
          <w:szCs w:val="20"/>
        </w:rPr>
        <w:t>det gjennomføres e</w:t>
      </w:r>
      <w:r w:rsidR="00883F64" w:rsidRPr="00A02B9D">
        <w:rPr>
          <w:rFonts w:ascii="Segoe UI" w:hAnsi="Segoe UI" w:cs="Segoe UI"/>
          <w:sz w:val="20"/>
          <w:szCs w:val="20"/>
        </w:rPr>
        <w:t>n forsvarlig</w:t>
      </w:r>
      <w:r w:rsidR="00281FFC" w:rsidRPr="00A02B9D">
        <w:rPr>
          <w:rFonts w:ascii="Segoe UI" w:hAnsi="Segoe UI" w:cs="Segoe UI"/>
          <w:sz w:val="20"/>
          <w:szCs w:val="20"/>
        </w:rPr>
        <w:t xml:space="preserve"> saksutredning</w:t>
      </w:r>
      <w:r w:rsidR="00A13C23" w:rsidRPr="00A02B9D">
        <w:rPr>
          <w:rFonts w:ascii="Segoe UI" w:hAnsi="Segoe UI" w:cs="Segoe UI"/>
          <w:sz w:val="20"/>
          <w:szCs w:val="20"/>
        </w:rPr>
        <w:t xml:space="preserve"> og har</w:t>
      </w:r>
      <w:r w:rsidR="00883F64" w:rsidRPr="00A02B9D">
        <w:rPr>
          <w:rFonts w:ascii="Segoe UI" w:hAnsi="Segoe UI" w:cs="Segoe UI"/>
          <w:sz w:val="20"/>
          <w:szCs w:val="20"/>
        </w:rPr>
        <w:t xml:space="preserve"> rett og plikt til å be om bidrag fra andre berørte parter, sette </w:t>
      </w:r>
      <w:r w:rsidR="00E45634">
        <w:rPr>
          <w:rFonts w:ascii="Segoe UI" w:hAnsi="Segoe UI" w:cs="Segoe UI"/>
          <w:sz w:val="20"/>
          <w:szCs w:val="20"/>
        </w:rPr>
        <w:t xml:space="preserve">interne </w:t>
      </w:r>
      <w:r w:rsidR="00883F64" w:rsidRPr="00A02B9D">
        <w:rPr>
          <w:rFonts w:ascii="Segoe UI" w:hAnsi="Segoe UI" w:cs="Segoe UI"/>
          <w:sz w:val="20"/>
          <w:szCs w:val="20"/>
        </w:rPr>
        <w:t xml:space="preserve">tidsfrister med mer. Berørte avdelinger skal bidra aktivt innenfor de tidsfrister som gjelder. </w:t>
      </w:r>
      <w:r w:rsidR="006524EA" w:rsidRPr="00A02B9D">
        <w:rPr>
          <w:rFonts w:ascii="Segoe UI" w:hAnsi="Segoe UI" w:cs="Segoe UI"/>
          <w:sz w:val="20"/>
          <w:szCs w:val="20"/>
        </w:rPr>
        <w:t>Saksgang</w:t>
      </w:r>
      <w:r w:rsidR="00A33AFB" w:rsidRPr="00A02B9D">
        <w:rPr>
          <w:rFonts w:ascii="Segoe UI" w:hAnsi="Segoe UI" w:cs="Segoe UI"/>
          <w:sz w:val="20"/>
          <w:szCs w:val="20"/>
        </w:rPr>
        <w:t>, saksutred</w:t>
      </w:r>
      <w:r w:rsidR="006524EA" w:rsidRPr="00A02B9D">
        <w:rPr>
          <w:rFonts w:ascii="Segoe UI" w:hAnsi="Segoe UI" w:cs="Segoe UI"/>
          <w:sz w:val="20"/>
          <w:szCs w:val="20"/>
        </w:rPr>
        <w:t xml:space="preserve">ning og beslutning </w:t>
      </w:r>
      <w:r w:rsidR="004A1225" w:rsidRPr="00A02B9D">
        <w:rPr>
          <w:rFonts w:ascii="Segoe UI" w:hAnsi="Segoe UI" w:cs="Segoe UI"/>
          <w:sz w:val="20"/>
          <w:szCs w:val="20"/>
        </w:rPr>
        <w:t xml:space="preserve">skal </w:t>
      </w:r>
      <w:r w:rsidR="00A33AFB" w:rsidRPr="00A02B9D">
        <w:rPr>
          <w:rFonts w:ascii="Segoe UI" w:hAnsi="Segoe UI" w:cs="Segoe UI"/>
          <w:sz w:val="20"/>
          <w:szCs w:val="20"/>
        </w:rPr>
        <w:t>være</w:t>
      </w:r>
      <w:r w:rsidR="006524EA" w:rsidRPr="00A02B9D">
        <w:rPr>
          <w:rFonts w:ascii="Segoe UI" w:hAnsi="Segoe UI" w:cs="Segoe UI"/>
          <w:sz w:val="20"/>
          <w:szCs w:val="20"/>
        </w:rPr>
        <w:t xml:space="preserve"> i samsvar med</w:t>
      </w:r>
      <w:r w:rsidR="005351C4" w:rsidRPr="00A02B9D">
        <w:rPr>
          <w:rFonts w:ascii="Segoe UI" w:hAnsi="Segoe UI" w:cs="Segoe UI"/>
          <w:sz w:val="20"/>
          <w:szCs w:val="20"/>
        </w:rPr>
        <w:t xml:space="preserve"> lov</w:t>
      </w:r>
      <w:r w:rsidR="00A33AFB" w:rsidRPr="00A02B9D">
        <w:rPr>
          <w:rFonts w:ascii="Segoe UI" w:hAnsi="Segoe UI" w:cs="Segoe UI"/>
          <w:sz w:val="20"/>
          <w:szCs w:val="20"/>
        </w:rPr>
        <w:t>- og forskrifts</w:t>
      </w:r>
      <w:r w:rsidR="005351C4" w:rsidRPr="00A02B9D">
        <w:rPr>
          <w:rFonts w:ascii="Segoe UI" w:hAnsi="Segoe UI" w:cs="Segoe UI"/>
          <w:sz w:val="20"/>
          <w:szCs w:val="20"/>
        </w:rPr>
        <w:t>krav</w:t>
      </w:r>
      <w:r w:rsidR="00D11ABD">
        <w:rPr>
          <w:rFonts w:ascii="Segoe UI" w:hAnsi="Segoe UI" w:cs="Segoe UI"/>
          <w:sz w:val="20"/>
          <w:szCs w:val="20"/>
        </w:rPr>
        <w:t xml:space="preserve"> og HNTs retningslinjer. </w:t>
      </w:r>
    </w:p>
    <w:p w:rsidR="00A6367E" w:rsidRDefault="004B33EE" w:rsidP="004B33EE">
      <w:pPr>
        <w:rPr>
          <w:rFonts w:ascii="Segoe UI" w:hAnsi="Segoe UI" w:cs="Segoe UI"/>
          <w:sz w:val="20"/>
          <w:szCs w:val="20"/>
        </w:rPr>
      </w:pPr>
      <w:r>
        <w:rPr>
          <w:rFonts w:ascii="Segoe UI" w:hAnsi="Segoe UI" w:cs="Segoe UI"/>
          <w:sz w:val="20"/>
          <w:szCs w:val="20"/>
        </w:rPr>
        <w:t>Det betyr at saksbehandler skal</w:t>
      </w:r>
      <w:r w:rsidR="00A6367E">
        <w:rPr>
          <w:rFonts w:ascii="Segoe UI" w:hAnsi="Segoe UI" w:cs="Segoe UI"/>
          <w:sz w:val="20"/>
          <w:szCs w:val="20"/>
        </w:rPr>
        <w:t>:</w:t>
      </w:r>
    </w:p>
    <w:p w:rsidR="00430F1D" w:rsidRPr="00957CBE" w:rsidRDefault="00D11ABD" w:rsidP="00430F1D">
      <w:pPr>
        <w:pStyle w:val="Listeavsnitt"/>
        <w:numPr>
          <w:ilvl w:val="0"/>
          <w:numId w:val="14"/>
        </w:numPr>
        <w:rPr>
          <w:rFonts w:ascii="Segoe UI" w:hAnsi="Segoe UI" w:cs="Segoe UI"/>
          <w:sz w:val="20"/>
          <w:szCs w:val="20"/>
        </w:rPr>
      </w:pPr>
      <w:r>
        <w:rPr>
          <w:rFonts w:ascii="Segoe UI" w:hAnsi="Segoe UI" w:cs="Segoe UI"/>
          <w:sz w:val="20"/>
          <w:szCs w:val="20"/>
        </w:rPr>
        <w:t>Vurdere s</w:t>
      </w:r>
      <w:r w:rsidR="004B33EE">
        <w:rPr>
          <w:rFonts w:ascii="Segoe UI" w:hAnsi="Segoe UI" w:cs="Segoe UI"/>
          <w:sz w:val="20"/>
          <w:szCs w:val="20"/>
        </w:rPr>
        <w:t xml:space="preserve">in </w:t>
      </w:r>
      <w:r w:rsidR="00430F1D" w:rsidRPr="00957CBE">
        <w:rPr>
          <w:rFonts w:ascii="Segoe UI" w:hAnsi="Segoe UI" w:cs="Segoe UI"/>
          <w:sz w:val="20"/>
          <w:szCs w:val="20"/>
        </w:rPr>
        <w:t xml:space="preserve">egen </w:t>
      </w:r>
      <w:r w:rsidR="00311392" w:rsidRPr="00957CBE">
        <w:rPr>
          <w:rFonts w:ascii="Segoe UI" w:hAnsi="Segoe UI" w:cs="Segoe UI"/>
          <w:sz w:val="20"/>
          <w:szCs w:val="20"/>
        </w:rPr>
        <w:t>habilitet til å behandle en sak</w:t>
      </w:r>
      <w:r w:rsidR="00A24A88">
        <w:rPr>
          <w:rFonts w:ascii="Segoe UI" w:hAnsi="Segoe UI" w:cs="Segoe UI"/>
          <w:sz w:val="20"/>
          <w:szCs w:val="20"/>
        </w:rPr>
        <w:t>.</w:t>
      </w:r>
    </w:p>
    <w:p w:rsidR="004E5AE4" w:rsidRPr="00957CBE" w:rsidRDefault="00D11ABD" w:rsidP="004E5AE4">
      <w:pPr>
        <w:pStyle w:val="Listeavsnitt"/>
        <w:numPr>
          <w:ilvl w:val="0"/>
          <w:numId w:val="14"/>
        </w:numPr>
        <w:rPr>
          <w:rFonts w:ascii="Segoe UI" w:hAnsi="Segoe UI" w:cs="Segoe UI"/>
          <w:sz w:val="20"/>
          <w:szCs w:val="20"/>
        </w:rPr>
      </w:pPr>
      <w:r>
        <w:rPr>
          <w:rFonts w:ascii="Segoe UI" w:hAnsi="Segoe UI" w:cs="Segoe UI"/>
          <w:sz w:val="20"/>
          <w:szCs w:val="20"/>
        </w:rPr>
        <w:t>Vurdere h</w:t>
      </w:r>
      <w:r w:rsidR="004E5AE4" w:rsidRPr="00957CBE">
        <w:rPr>
          <w:rFonts w:ascii="Segoe UI" w:hAnsi="Segoe UI" w:cs="Segoe UI"/>
          <w:sz w:val="20"/>
          <w:szCs w:val="20"/>
        </w:rPr>
        <w:t>vilket nivå saken skal behandles på</w:t>
      </w:r>
      <w:r w:rsidR="00A24A88">
        <w:rPr>
          <w:rFonts w:ascii="Segoe UI" w:hAnsi="Segoe UI" w:cs="Segoe UI"/>
          <w:sz w:val="20"/>
          <w:szCs w:val="20"/>
        </w:rPr>
        <w:t>.</w:t>
      </w:r>
      <w:r w:rsidR="004E5AE4" w:rsidRPr="00957CBE">
        <w:rPr>
          <w:rFonts w:ascii="Segoe UI" w:hAnsi="Segoe UI" w:cs="Segoe UI"/>
          <w:sz w:val="20"/>
          <w:szCs w:val="20"/>
        </w:rPr>
        <w:t xml:space="preserve"> </w:t>
      </w:r>
    </w:p>
    <w:p w:rsidR="00FF060F" w:rsidRDefault="00D11ABD" w:rsidP="00F552B8">
      <w:pPr>
        <w:pStyle w:val="Listeavsnitt"/>
        <w:numPr>
          <w:ilvl w:val="0"/>
          <w:numId w:val="14"/>
        </w:numPr>
        <w:rPr>
          <w:rFonts w:ascii="Segoe UI" w:hAnsi="Segoe UI" w:cs="Segoe UI"/>
          <w:sz w:val="20"/>
          <w:szCs w:val="20"/>
        </w:rPr>
      </w:pPr>
      <w:r>
        <w:rPr>
          <w:rFonts w:ascii="Segoe UI" w:hAnsi="Segoe UI" w:cs="Segoe UI"/>
          <w:sz w:val="20"/>
          <w:szCs w:val="20"/>
        </w:rPr>
        <w:t>Vurdere h</w:t>
      </w:r>
      <w:r w:rsidR="00DC7B3F" w:rsidRPr="00957CBE">
        <w:rPr>
          <w:rFonts w:ascii="Segoe UI" w:hAnsi="Segoe UI" w:cs="Segoe UI"/>
          <w:sz w:val="20"/>
          <w:szCs w:val="20"/>
        </w:rPr>
        <w:t>vordan saksbehandlingen skal legges an</w:t>
      </w:r>
      <w:r w:rsidR="00430F1D" w:rsidRPr="00957CBE">
        <w:rPr>
          <w:rFonts w:ascii="Segoe UI" w:hAnsi="Segoe UI" w:cs="Segoe UI"/>
          <w:sz w:val="20"/>
          <w:szCs w:val="20"/>
        </w:rPr>
        <w:t xml:space="preserve">: </w:t>
      </w:r>
    </w:p>
    <w:p w:rsidR="00FF060F" w:rsidRDefault="00FF060F" w:rsidP="00FF060F">
      <w:pPr>
        <w:pStyle w:val="Listeavsnitt"/>
        <w:numPr>
          <w:ilvl w:val="1"/>
          <w:numId w:val="14"/>
        </w:numPr>
        <w:rPr>
          <w:rFonts w:ascii="Segoe UI" w:hAnsi="Segoe UI" w:cs="Segoe UI"/>
          <w:sz w:val="20"/>
          <w:szCs w:val="20"/>
        </w:rPr>
      </w:pPr>
      <w:r>
        <w:rPr>
          <w:rFonts w:ascii="Segoe UI" w:hAnsi="Segoe UI" w:cs="Segoe UI"/>
          <w:sz w:val="20"/>
          <w:szCs w:val="20"/>
        </w:rPr>
        <w:t xml:space="preserve">Hvem skal </w:t>
      </w:r>
      <w:r w:rsidRPr="00957CBE">
        <w:rPr>
          <w:rFonts w:ascii="Segoe UI" w:hAnsi="Segoe UI" w:cs="Segoe UI"/>
          <w:sz w:val="20"/>
          <w:szCs w:val="20"/>
        </w:rPr>
        <w:t>involvere</w:t>
      </w:r>
      <w:r>
        <w:rPr>
          <w:rFonts w:ascii="Segoe UI" w:hAnsi="Segoe UI" w:cs="Segoe UI"/>
          <w:sz w:val="20"/>
          <w:szCs w:val="20"/>
        </w:rPr>
        <w:t>s?</w:t>
      </w:r>
    </w:p>
    <w:p w:rsidR="00FF060F" w:rsidRPr="00720EF2" w:rsidRDefault="00FF060F" w:rsidP="00FF060F">
      <w:pPr>
        <w:pStyle w:val="Listeavsnitt"/>
        <w:numPr>
          <w:ilvl w:val="1"/>
          <w:numId w:val="14"/>
        </w:numPr>
        <w:rPr>
          <w:rFonts w:ascii="Segoe UI" w:hAnsi="Segoe UI" w:cs="Segoe UI"/>
          <w:sz w:val="20"/>
          <w:szCs w:val="20"/>
        </w:rPr>
      </w:pPr>
      <w:r>
        <w:rPr>
          <w:rFonts w:ascii="Segoe UI" w:hAnsi="Segoe UI" w:cs="Segoe UI"/>
          <w:sz w:val="20"/>
          <w:szCs w:val="20"/>
        </w:rPr>
        <w:t>Hvor skal saken forankres før svar i saken utformes</w:t>
      </w:r>
      <w:r w:rsidRPr="00957CBE">
        <w:rPr>
          <w:rFonts w:ascii="Segoe UI" w:hAnsi="Segoe UI" w:cs="Segoe UI"/>
          <w:sz w:val="20"/>
          <w:szCs w:val="20"/>
        </w:rPr>
        <w:t xml:space="preserve">? </w:t>
      </w:r>
    </w:p>
    <w:p w:rsidR="00FF060F" w:rsidRDefault="00FF060F" w:rsidP="00FF060F">
      <w:pPr>
        <w:pStyle w:val="Listeavsnitt"/>
        <w:numPr>
          <w:ilvl w:val="1"/>
          <w:numId w:val="14"/>
        </w:numPr>
        <w:rPr>
          <w:rFonts w:ascii="Segoe UI" w:hAnsi="Segoe UI" w:cs="Segoe UI"/>
          <w:sz w:val="20"/>
          <w:szCs w:val="20"/>
        </w:rPr>
      </w:pPr>
      <w:r w:rsidRPr="00F077A1">
        <w:rPr>
          <w:rFonts w:ascii="Segoe UI" w:hAnsi="Segoe UI" w:cs="Segoe UI"/>
          <w:sz w:val="20"/>
          <w:szCs w:val="20"/>
        </w:rPr>
        <w:t>Skal det innhentes juridiske, etiske, økonomiske eller andre vurderinger/råd?</w:t>
      </w:r>
    </w:p>
    <w:p w:rsidR="00FF060F" w:rsidRPr="00FF060F" w:rsidRDefault="00FF060F" w:rsidP="00FF060F">
      <w:pPr>
        <w:pStyle w:val="Listeavsnitt"/>
        <w:numPr>
          <w:ilvl w:val="0"/>
          <w:numId w:val="14"/>
        </w:numPr>
        <w:rPr>
          <w:rFonts w:ascii="Segoe UI" w:hAnsi="Segoe UI" w:cs="Segoe UI"/>
          <w:sz w:val="20"/>
          <w:szCs w:val="20"/>
        </w:rPr>
      </w:pPr>
      <w:r>
        <w:rPr>
          <w:rFonts w:ascii="Segoe UI" w:hAnsi="Segoe UI" w:cs="Segoe UI"/>
          <w:sz w:val="20"/>
          <w:szCs w:val="20"/>
        </w:rPr>
        <w:t>I</w:t>
      </w:r>
      <w:r w:rsidRPr="00A6367E">
        <w:rPr>
          <w:rFonts w:ascii="Segoe UI" w:hAnsi="Segoe UI" w:cs="Segoe UI"/>
          <w:sz w:val="20"/>
          <w:szCs w:val="20"/>
        </w:rPr>
        <w:t xml:space="preserve">vareta lov- og forskriftskrav som regulerer svarfrist, foreløpig svar, be om forlenget svarfrist, innsynsrettigheter, </w:t>
      </w:r>
      <w:r w:rsidR="00615B54">
        <w:rPr>
          <w:rFonts w:ascii="Segoe UI" w:hAnsi="Segoe UI" w:cs="Segoe UI"/>
          <w:sz w:val="20"/>
          <w:szCs w:val="20"/>
        </w:rPr>
        <w:t xml:space="preserve">informasjon- og </w:t>
      </w:r>
      <w:r w:rsidRPr="00A6367E">
        <w:rPr>
          <w:rFonts w:ascii="Segoe UI" w:hAnsi="Segoe UI" w:cs="Segoe UI"/>
          <w:sz w:val="20"/>
          <w:szCs w:val="20"/>
        </w:rPr>
        <w:t>medvirkningsrettigheter, materielle rettigheter, klagerettigheter, taushetsplikt, personvern</w:t>
      </w:r>
      <w:r>
        <w:rPr>
          <w:rFonts w:ascii="Segoe UI" w:hAnsi="Segoe UI" w:cs="Segoe UI"/>
          <w:sz w:val="20"/>
          <w:szCs w:val="20"/>
        </w:rPr>
        <w:t xml:space="preserve"> og andre relevante spørsmål.</w:t>
      </w:r>
      <w:r w:rsidRPr="00A6367E">
        <w:rPr>
          <w:rFonts w:ascii="Segoe UI" w:hAnsi="Segoe UI" w:cs="Segoe UI"/>
          <w:sz w:val="20"/>
          <w:szCs w:val="20"/>
        </w:rPr>
        <w:t xml:space="preserve"> </w:t>
      </w:r>
    </w:p>
    <w:p w:rsidR="004D61DF" w:rsidRPr="00086590" w:rsidRDefault="004D61DF" w:rsidP="004D61DF">
      <w:pPr>
        <w:pStyle w:val="Listeavsnitt"/>
        <w:numPr>
          <w:ilvl w:val="0"/>
          <w:numId w:val="14"/>
        </w:numPr>
        <w:autoSpaceDE w:val="0"/>
        <w:autoSpaceDN w:val="0"/>
        <w:adjustRightInd w:val="0"/>
        <w:rPr>
          <w:rFonts w:ascii="Segoe UI" w:hAnsi="Segoe UI" w:cs="Segoe UI"/>
          <w:sz w:val="20"/>
          <w:szCs w:val="20"/>
        </w:rPr>
      </w:pPr>
      <w:r>
        <w:rPr>
          <w:rFonts w:ascii="Segoe UI" w:hAnsi="Segoe UI" w:cs="Segoe UI"/>
          <w:sz w:val="20"/>
          <w:szCs w:val="20"/>
        </w:rPr>
        <w:t>S</w:t>
      </w:r>
      <w:r w:rsidRPr="00086590">
        <w:rPr>
          <w:rFonts w:ascii="Segoe UI" w:hAnsi="Segoe UI" w:cs="Segoe UI"/>
          <w:sz w:val="20"/>
          <w:szCs w:val="20"/>
        </w:rPr>
        <w:t xml:space="preserve">kille klart mellom </w:t>
      </w:r>
      <w:r>
        <w:rPr>
          <w:rFonts w:ascii="Segoe UI" w:hAnsi="Segoe UI" w:cs="Segoe UI"/>
          <w:sz w:val="20"/>
          <w:szCs w:val="20"/>
        </w:rPr>
        <w:t xml:space="preserve">faktum og </w:t>
      </w:r>
      <w:r w:rsidRPr="00086590">
        <w:rPr>
          <w:rFonts w:ascii="Segoe UI" w:hAnsi="Segoe UI" w:cs="Segoe UI"/>
          <w:sz w:val="20"/>
          <w:szCs w:val="20"/>
        </w:rPr>
        <w:t>egne vurderinger.</w:t>
      </w:r>
    </w:p>
    <w:p w:rsidR="00F552B8" w:rsidRDefault="00F552B8" w:rsidP="00F552B8">
      <w:pPr>
        <w:pStyle w:val="Listeavsnitt"/>
        <w:numPr>
          <w:ilvl w:val="0"/>
          <w:numId w:val="14"/>
        </w:numPr>
        <w:rPr>
          <w:rFonts w:ascii="Segoe UI" w:hAnsi="Segoe UI" w:cs="Segoe UI"/>
          <w:sz w:val="20"/>
          <w:szCs w:val="20"/>
        </w:rPr>
      </w:pPr>
      <w:r w:rsidRPr="00FF060F">
        <w:rPr>
          <w:rFonts w:ascii="Segoe UI" w:hAnsi="Segoe UI" w:cs="Segoe UI"/>
          <w:sz w:val="20"/>
          <w:szCs w:val="20"/>
        </w:rPr>
        <w:t xml:space="preserve">Utforme et utkast til svar som er juridisk </w:t>
      </w:r>
      <w:r w:rsidR="00162E45">
        <w:rPr>
          <w:rFonts w:ascii="Segoe UI" w:hAnsi="Segoe UI" w:cs="Segoe UI"/>
          <w:sz w:val="20"/>
          <w:szCs w:val="20"/>
        </w:rPr>
        <w:t xml:space="preserve">og innholdsmessig </w:t>
      </w:r>
      <w:r w:rsidRPr="00FF060F">
        <w:rPr>
          <w:rFonts w:ascii="Segoe UI" w:hAnsi="Segoe UI" w:cs="Segoe UI"/>
          <w:sz w:val="20"/>
          <w:szCs w:val="20"/>
        </w:rPr>
        <w:t>korrekt, saklig og høflig i tonen.</w:t>
      </w:r>
    </w:p>
    <w:p w:rsidR="00780405" w:rsidRPr="004D61DF" w:rsidRDefault="00780405" w:rsidP="004D61DF">
      <w:pPr>
        <w:pStyle w:val="Listeavsnitt"/>
        <w:numPr>
          <w:ilvl w:val="0"/>
          <w:numId w:val="14"/>
        </w:numPr>
        <w:autoSpaceDE w:val="0"/>
        <w:autoSpaceDN w:val="0"/>
        <w:adjustRightInd w:val="0"/>
        <w:rPr>
          <w:rFonts w:ascii="Segoe UI" w:hAnsi="Segoe UI" w:cs="Segoe UI"/>
          <w:sz w:val="20"/>
          <w:szCs w:val="20"/>
        </w:rPr>
      </w:pPr>
      <w:r>
        <w:rPr>
          <w:rFonts w:ascii="Segoe UI" w:hAnsi="Segoe UI" w:cs="Segoe UI"/>
          <w:sz w:val="20"/>
          <w:szCs w:val="20"/>
        </w:rPr>
        <w:t xml:space="preserve">Sende utkast til svar med eventuelle </w:t>
      </w:r>
      <w:r w:rsidRPr="00086590">
        <w:rPr>
          <w:rFonts w:ascii="Segoe UI" w:hAnsi="Segoe UI" w:cs="Segoe UI"/>
          <w:sz w:val="20"/>
          <w:szCs w:val="20"/>
        </w:rPr>
        <w:t>vedlegg til godkjenning etter fullmakt</w:t>
      </w:r>
    </w:p>
    <w:p w:rsidR="004D61DF" w:rsidRDefault="00780405" w:rsidP="00780405">
      <w:pPr>
        <w:pStyle w:val="Listeavsnitt"/>
        <w:numPr>
          <w:ilvl w:val="0"/>
          <w:numId w:val="14"/>
        </w:numPr>
        <w:autoSpaceDE w:val="0"/>
        <w:autoSpaceDN w:val="0"/>
        <w:adjustRightInd w:val="0"/>
        <w:rPr>
          <w:rFonts w:ascii="Segoe UI" w:hAnsi="Segoe UI" w:cs="Segoe UI"/>
          <w:sz w:val="20"/>
          <w:szCs w:val="20"/>
        </w:rPr>
      </w:pPr>
      <w:r w:rsidRPr="00086590">
        <w:rPr>
          <w:rFonts w:ascii="Segoe UI" w:hAnsi="Segoe UI" w:cs="Segoe UI"/>
          <w:sz w:val="20"/>
          <w:szCs w:val="20"/>
        </w:rPr>
        <w:t>Den som har signerings-fullmakt, skal godkjenne dokumentet i Elements.</w:t>
      </w:r>
    </w:p>
    <w:p w:rsidR="00291DE0" w:rsidRDefault="00780405" w:rsidP="00B4523F">
      <w:pPr>
        <w:pStyle w:val="Listeavsnitt"/>
        <w:numPr>
          <w:ilvl w:val="0"/>
          <w:numId w:val="14"/>
        </w:numPr>
        <w:autoSpaceDE w:val="0"/>
        <w:autoSpaceDN w:val="0"/>
        <w:adjustRightInd w:val="0"/>
        <w:rPr>
          <w:rFonts w:ascii="Segoe UI" w:hAnsi="Segoe UI" w:cs="Segoe UI"/>
          <w:sz w:val="20"/>
          <w:szCs w:val="20"/>
        </w:rPr>
      </w:pPr>
      <w:r w:rsidRPr="00086590">
        <w:rPr>
          <w:rFonts w:ascii="Segoe UI" w:hAnsi="Segoe UI" w:cs="Segoe UI"/>
          <w:sz w:val="20"/>
          <w:szCs w:val="20"/>
        </w:rPr>
        <w:t xml:space="preserve">Dokumentet vil nå returneres til saksbehandler som skal ekspedere, digitalt eller pr. post. </w:t>
      </w:r>
    </w:p>
    <w:p w:rsidR="00B4523F" w:rsidRDefault="00B4523F" w:rsidP="00B4523F">
      <w:pPr>
        <w:pStyle w:val="Listeavsnitt"/>
        <w:autoSpaceDE w:val="0"/>
        <w:autoSpaceDN w:val="0"/>
        <w:adjustRightInd w:val="0"/>
        <w:rPr>
          <w:rFonts w:ascii="Segoe UI" w:hAnsi="Segoe UI" w:cs="Segoe UI"/>
          <w:sz w:val="20"/>
          <w:szCs w:val="20"/>
        </w:rPr>
      </w:pPr>
    </w:p>
    <w:p w:rsidR="00B4523F" w:rsidRPr="00B4523F" w:rsidRDefault="00B4523F" w:rsidP="00B4523F">
      <w:pPr>
        <w:pStyle w:val="Listeavsnitt"/>
        <w:autoSpaceDE w:val="0"/>
        <w:autoSpaceDN w:val="0"/>
        <w:adjustRightInd w:val="0"/>
        <w:rPr>
          <w:rFonts w:ascii="Segoe UI" w:hAnsi="Segoe UI" w:cs="Segoe UI"/>
          <w:sz w:val="20"/>
          <w:szCs w:val="20"/>
        </w:rPr>
      </w:pPr>
    </w:p>
    <w:p w:rsidR="008E46CD" w:rsidRPr="004D61DF" w:rsidRDefault="008E46CD" w:rsidP="00FC465C">
      <w:pPr>
        <w:pStyle w:val="Listeavsnitt"/>
        <w:autoSpaceDE w:val="0"/>
        <w:autoSpaceDN w:val="0"/>
        <w:adjustRightInd w:val="0"/>
        <w:spacing w:after="0" w:line="240" w:lineRule="auto"/>
        <w:ind w:left="360"/>
        <w:rPr>
          <w:rFonts w:ascii="Segoe UI" w:hAnsi="Segoe UI" w:cs="Segoe UI"/>
          <w:b/>
          <w:sz w:val="20"/>
          <w:szCs w:val="20"/>
        </w:rPr>
      </w:pPr>
      <w:r w:rsidRPr="004D61DF">
        <w:rPr>
          <w:rFonts w:ascii="Segoe UI" w:hAnsi="Segoe UI" w:cs="Segoe UI"/>
          <w:b/>
          <w:sz w:val="20"/>
          <w:szCs w:val="20"/>
        </w:rPr>
        <w:t>Mal for oppbygging av et brev</w:t>
      </w:r>
    </w:p>
    <w:p w:rsidR="003B631D" w:rsidRDefault="003B631D" w:rsidP="00FC465C">
      <w:pPr>
        <w:pStyle w:val="Listeavsnitt"/>
        <w:autoSpaceDE w:val="0"/>
        <w:autoSpaceDN w:val="0"/>
        <w:adjustRightInd w:val="0"/>
        <w:spacing w:after="0" w:line="240" w:lineRule="auto"/>
        <w:ind w:left="360"/>
        <w:rPr>
          <w:rFonts w:ascii="Segoe UI" w:hAnsi="Segoe UI" w:cs="Segoe UI"/>
          <w:b/>
          <w:color w:val="FF0000"/>
          <w:sz w:val="20"/>
          <w:szCs w:val="20"/>
        </w:rPr>
      </w:pPr>
    </w:p>
    <w:tbl>
      <w:tblPr>
        <w:tblStyle w:val="Tabellrutenett"/>
        <w:tblW w:w="8702" w:type="dxa"/>
        <w:tblInd w:w="360" w:type="dxa"/>
        <w:tblLook w:val="04A0" w:firstRow="1" w:lastRow="0" w:firstColumn="1" w:lastColumn="0" w:noHBand="0" w:noVBand="1"/>
      </w:tblPr>
      <w:tblGrid>
        <w:gridCol w:w="8702"/>
      </w:tblGrid>
      <w:tr w:rsidR="003B631D" w:rsidTr="003B631D">
        <w:tc>
          <w:tcPr>
            <w:tcW w:w="8702" w:type="dxa"/>
          </w:tcPr>
          <w:p w:rsidR="00615B54" w:rsidRPr="004D61DF" w:rsidRDefault="00615B54" w:rsidP="004D61DF">
            <w:pPr>
              <w:autoSpaceDE w:val="0"/>
              <w:autoSpaceDN w:val="0"/>
              <w:adjustRightInd w:val="0"/>
              <w:rPr>
                <w:rFonts w:ascii="Segoe UI" w:hAnsi="Segoe UI" w:cs="Segoe UI"/>
                <w:sz w:val="20"/>
                <w:szCs w:val="20"/>
              </w:rPr>
            </w:pPr>
          </w:p>
          <w:p w:rsidR="00615B54" w:rsidRDefault="003B631D" w:rsidP="00615B54">
            <w:pPr>
              <w:pStyle w:val="Listeavsnitt"/>
              <w:numPr>
                <w:ilvl w:val="0"/>
                <w:numId w:val="43"/>
              </w:numPr>
              <w:autoSpaceDE w:val="0"/>
              <w:autoSpaceDN w:val="0"/>
              <w:adjustRightInd w:val="0"/>
              <w:rPr>
                <w:rFonts w:ascii="Segoe UI" w:hAnsi="Segoe UI" w:cs="Segoe UI"/>
                <w:sz w:val="20"/>
                <w:szCs w:val="20"/>
              </w:rPr>
            </w:pPr>
            <w:r w:rsidRPr="00086590">
              <w:rPr>
                <w:rFonts w:ascii="Segoe UI" w:hAnsi="Segoe UI" w:cs="Segoe UI"/>
                <w:sz w:val="20"/>
                <w:szCs w:val="20"/>
              </w:rPr>
              <w:t>Bakgrunn</w:t>
            </w:r>
            <w:r>
              <w:rPr>
                <w:rFonts w:ascii="Segoe UI" w:hAnsi="Segoe UI" w:cs="Segoe UI"/>
                <w:sz w:val="20"/>
                <w:szCs w:val="20"/>
              </w:rPr>
              <w:t>en</w:t>
            </w:r>
            <w:r w:rsidRPr="00086590">
              <w:rPr>
                <w:rFonts w:ascii="Segoe UI" w:hAnsi="Segoe UI" w:cs="Segoe UI"/>
                <w:sz w:val="20"/>
                <w:szCs w:val="20"/>
              </w:rPr>
              <w:t xml:space="preserve"> for henvendelsen</w:t>
            </w:r>
          </w:p>
          <w:p w:rsidR="00615B54" w:rsidRDefault="003B631D" w:rsidP="00615B54">
            <w:pPr>
              <w:pStyle w:val="Listeavsnitt"/>
              <w:numPr>
                <w:ilvl w:val="0"/>
                <w:numId w:val="43"/>
              </w:numPr>
              <w:autoSpaceDE w:val="0"/>
              <w:autoSpaceDN w:val="0"/>
              <w:adjustRightInd w:val="0"/>
              <w:rPr>
                <w:rFonts w:ascii="Segoe UI" w:hAnsi="Segoe UI" w:cs="Segoe UI"/>
                <w:sz w:val="20"/>
                <w:szCs w:val="20"/>
              </w:rPr>
            </w:pPr>
            <w:r w:rsidRPr="00615B54">
              <w:rPr>
                <w:rFonts w:ascii="Segoe UI" w:hAnsi="Segoe UI" w:cs="Segoe UI"/>
                <w:sz w:val="20"/>
                <w:szCs w:val="20"/>
              </w:rPr>
              <w:t>Hvordan henvendelsen er behandlet i HNT</w:t>
            </w:r>
          </w:p>
          <w:p w:rsidR="00615B54" w:rsidRDefault="003B631D" w:rsidP="00615B54">
            <w:pPr>
              <w:pStyle w:val="Listeavsnitt"/>
              <w:numPr>
                <w:ilvl w:val="0"/>
                <w:numId w:val="43"/>
              </w:numPr>
              <w:autoSpaceDE w:val="0"/>
              <w:autoSpaceDN w:val="0"/>
              <w:adjustRightInd w:val="0"/>
              <w:rPr>
                <w:rFonts w:ascii="Segoe UI" w:hAnsi="Segoe UI" w:cs="Segoe UI"/>
                <w:sz w:val="20"/>
                <w:szCs w:val="20"/>
              </w:rPr>
            </w:pPr>
            <w:r w:rsidRPr="00615B54">
              <w:rPr>
                <w:rFonts w:ascii="Segoe UI" w:hAnsi="Segoe UI" w:cs="Segoe UI"/>
                <w:sz w:val="20"/>
                <w:szCs w:val="20"/>
              </w:rPr>
              <w:t>Kort redegjørelse for jussen på området/henvisning til hjemmel/lovtekst.</w:t>
            </w:r>
          </w:p>
          <w:p w:rsidR="00615B54" w:rsidRDefault="003B631D" w:rsidP="00615B54">
            <w:pPr>
              <w:pStyle w:val="Listeavsnitt"/>
              <w:numPr>
                <w:ilvl w:val="0"/>
                <w:numId w:val="43"/>
              </w:numPr>
              <w:autoSpaceDE w:val="0"/>
              <w:autoSpaceDN w:val="0"/>
              <w:adjustRightInd w:val="0"/>
              <w:rPr>
                <w:rFonts w:ascii="Segoe UI" w:hAnsi="Segoe UI" w:cs="Segoe UI"/>
                <w:sz w:val="20"/>
                <w:szCs w:val="20"/>
              </w:rPr>
            </w:pPr>
            <w:r w:rsidRPr="00615B54">
              <w:rPr>
                <w:rFonts w:ascii="Segoe UI" w:hAnsi="Segoe UI" w:cs="Segoe UI"/>
                <w:sz w:val="20"/>
                <w:szCs w:val="20"/>
              </w:rPr>
              <w:t>Relatere faktum til hjemmel</w:t>
            </w:r>
          </w:p>
          <w:p w:rsidR="00615B54" w:rsidRDefault="003B631D" w:rsidP="00615B54">
            <w:pPr>
              <w:pStyle w:val="Listeavsnitt"/>
              <w:numPr>
                <w:ilvl w:val="0"/>
                <w:numId w:val="43"/>
              </w:numPr>
              <w:autoSpaceDE w:val="0"/>
              <w:autoSpaceDN w:val="0"/>
              <w:adjustRightInd w:val="0"/>
              <w:rPr>
                <w:rFonts w:ascii="Segoe UI" w:hAnsi="Segoe UI" w:cs="Segoe UI"/>
                <w:sz w:val="20"/>
                <w:szCs w:val="20"/>
              </w:rPr>
            </w:pPr>
            <w:r w:rsidRPr="00615B54">
              <w:rPr>
                <w:rFonts w:ascii="Segoe UI" w:hAnsi="Segoe UI" w:cs="Segoe UI"/>
                <w:sz w:val="20"/>
                <w:szCs w:val="20"/>
              </w:rPr>
              <w:t>Drøfting og konklusjon.</w:t>
            </w:r>
          </w:p>
          <w:p w:rsidR="003B631D" w:rsidRPr="004D61DF" w:rsidRDefault="003B631D" w:rsidP="004D61DF">
            <w:pPr>
              <w:pStyle w:val="Listeavsnitt"/>
              <w:numPr>
                <w:ilvl w:val="0"/>
                <w:numId w:val="43"/>
              </w:numPr>
              <w:autoSpaceDE w:val="0"/>
              <w:autoSpaceDN w:val="0"/>
              <w:adjustRightInd w:val="0"/>
              <w:rPr>
                <w:rFonts w:ascii="Segoe UI" w:hAnsi="Segoe UI" w:cs="Segoe UI"/>
                <w:sz w:val="20"/>
                <w:szCs w:val="20"/>
              </w:rPr>
            </w:pPr>
            <w:r w:rsidRPr="00615B54">
              <w:rPr>
                <w:rFonts w:ascii="Segoe UI" w:hAnsi="Segoe UI" w:cs="Segoe UI"/>
                <w:sz w:val="20"/>
                <w:szCs w:val="20"/>
              </w:rPr>
              <w:t xml:space="preserve">Der det er klagerett skal det opplyses om klagerett </w:t>
            </w:r>
          </w:p>
          <w:p w:rsidR="003B631D" w:rsidRDefault="003B631D" w:rsidP="003B631D">
            <w:pPr>
              <w:pStyle w:val="Listeavsnitt"/>
              <w:autoSpaceDE w:val="0"/>
              <w:autoSpaceDN w:val="0"/>
              <w:adjustRightInd w:val="0"/>
              <w:ind w:left="302"/>
              <w:rPr>
                <w:rFonts w:ascii="Segoe UI" w:hAnsi="Segoe UI" w:cs="Segoe UI"/>
                <w:color w:val="00B050"/>
                <w:sz w:val="20"/>
                <w:szCs w:val="20"/>
              </w:rPr>
            </w:pPr>
          </w:p>
        </w:tc>
      </w:tr>
    </w:tbl>
    <w:p w:rsidR="008E46CD" w:rsidRDefault="008E46CD" w:rsidP="00FC465C">
      <w:pPr>
        <w:pStyle w:val="Listeavsnitt"/>
        <w:autoSpaceDE w:val="0"/>
        <w:autoSpaceDN w:val="0"/>
        <w:adjustRightInd w:val="0"/>
        <w:spacing w:after="0" w:line="240" w:lineRule="auto"/>
        <w:ind w:left="360"/>
        <w:rPr>
          <w:rFonts w:ascii="Segoe UI" w:hAnsi="Segoe UI" w:cs="Segoe UI"/>
          <w:b/>
          <w:color w:val="FF0000"/>
          <w:sz w:val="20"/>
          <w:szCs w:val="20"/>
        </w:rPr>
      </w:pPr>
    </w:p>
    <w:p w:rsidR="00F76E22" w:rsidRDefault="00F76E22" w:rsidP="00FC465C">
      <w:pPr>
        <w:pStyle w:val="Listeavsnitt"/>
        <w:autoSpaceDE w:val="0"/>
        <w:autoSpaceDN w:val="0"/>
        <w:adjustRightInd w:val="0"/>
        <w:spacing w:after="0" w:line="240" w:lineRule="auto"/>
        <w:ind w:left="360"/>
        <w:rPr>
          <w:rFonts w:ascii="Segoe UI" w:hAnsi="Segoe UI" w:cs="Segoe UI"/>
          <w:b/>
          <w:color w:val="FF0000"/>
          <w:sz w:val="20"/>
          <w:szCs w:val="20"/>
        </w:rPr>
      </w:pPr>
    </w:p>
    <w:p w:rsidR="001A1F01" w:rsidRDefault="001A1F01" w:rsidP="00FC465C">
      <w:pPr>
        <w:pStyle w:val="Listeavsnitt"/>
        <w:autoSpaceDE w:val="0"/>
        <w:autoSpaceDN w:val="0"/>
        <w:adjustRightInd w:val="0"/>
        <w:spacing w:after="0" w:line="240" w:lineRule="auto"/>
        <w:ind w:left="360"/>
        <w:rPr>
          <w:rFonts w:ascii="Segoe UI" w:hAnsi="Segoe UI" w:cs="Segoe UI"/>
          <w:b/>
          <w:color w:val="FF0000"/>
          <w:sz w:val="20"/>
          <w:szCs w:val="20"/>
        </w:rPr>
      </w:pPr>
    </w:p>
    <w:p w:rsidR="00334395" w:rsidRPr="00DF17CD" w:rsidRDefault="00334395" w:rsidP="00334395">
      <w:pPr>
        <w:pStyle w:val="Overskrift1"/>
        <w:numPr>
          <w:ilvl w:val="0"/>
          <w:numId w:val="7"/>
        </w:numPr>
      </w:pPr>
      <w:bookmarkStart w:id="15" w:name="_Toc1730209"/>
      <w:r w:rsidRPr="00836230">
        <w:t>Lov</w:t>
      </w:r>
      <w:r w:rsidR="004A36D1">
        <w:t xml:space="preserve">bestemmelser </w:t>
      </w:r>
      <w:r w:rsidR="00AD071A">
        <w:t>om saksbehandling</w:t>
      </w:r>
      <w:bookmarkEnd w:id="15"/>
    </w:p>
    <w:p w:rsidR="00862BFA" w:rsidRPr="00862BFA" w:rsidRDefault="000329FD" w:rsidP="00862BFA">
      <w:pPr>
        <w:pStyle w:val="Overskrift3"/>
        <w:rPr>
          <w:b/>
        </w:rPr>
      </w:pPr>
      <w:bookmarkStart w:id="16" w:name="_Toc1730210"/>
      <w:r>
        <w:rPr>
          <w:b/>
        </w:rPr>
        <w:t>Forvaltningsloven</w:t>
      </w:r>
      <w:bookmarkEnd w:id="16"/>
    </w:p>
    <w:p w:rsidR="00E146B0" w:rsidRDefault="00AD071A" w:rsidP="003739BE">
      <w:pPr>
        <w:rPr>
          <w:rFonts w:ascii="Segoe UI" w:hAnsi="Segoe UI" w:cs="Segoe UI"/>
          <w:sz w:val="20"/>
          <w:szCs w:val="20"/>
        </w:rPr>
      </w:pPr>
      <w:r>
        <w:rPr>
          <w:rFonts w:ascii="Segoe UI" w:hAnsi="Segoe UI" w:cs="Segoe UI"/>
          <w:sz w:val="20"/>
          <w:szCs w:val="20"/>
        </w:rPr>
        <w:t xml:space="preserve">Forvaltningsloven regulerer saksbehandling og vedtak fattet av statlige og kommunale organer. </w:t>
      </w:r>
      <w:r w:rsidR="00F22578" w:rsidRPr="00F22578">
        <w:rPr>
          <w:rFonts w:ascii="Segoe UI" w:hAnsi="Segoe UI" w:cs="Segoe UI"/>
          <w:sz w:val="20"/>
          <w:szCs w:val="20"/>
        </w:rPr>
        <w:t>Helsetjenesten skiller seg fra tradisjonell forvaltningsvirksomhet</w:t>
      </w:r>
      <w:r w:rsidR="00F17AF6">
        <w:rPr>
          <w:rFonts w:ascii="Segoe UI" w:hAnsi="Segoe UI" w:cs="Segoe UI"/>
          <w:sz w:val="20"/>
          <w:szCs w:val="20"/>
        </w:rPr>
        <w:t xml:space="preserve">. Det er </w:t>
      </w:r>
      <w:r w:rsidR="00F22578">
        <w:rPr>
          <w:rFonts w:ascii="Segoe UI" w:hAnsi="Segoe UI" w:cs="Segoe UI"/>
          <w:sz w:val="20"/>
          <w:szCs w:val="20"/>
        </w:rPr>
        <w:t>gjor</w:t>
      </w:r>
      <w:r w:rsidR="00F22578" w:rsidRPr="00F22578">
        <w:rPr>
          <w:rFonts w:ascii="Segoe UI" w:hAnsi="Segoe UI" w:cs="Segoe UI"/>
          <w:sz w:val="20"/>
          <w:szCs w:val="20"/>
        </w:rPr>
        <w:t>t unntak fra deler av forvaltningsloven for helsetjenesten</w:t>
      </w:r>
      <w:r w:rsidR="00F17AF6">
        <w:rPr>
          <w:rFonts w:ascii="Segoe UI" w:hAnsi="Segoe UI" w:cs="Segoe UI"/>
          <w:sz w:val="20"/>
          <w:szCs w:val="20"/>
        </w:rPr>
        <w:t>. Det er b</w:t>
      </w:r>
      <w:r w:rsidR="00F22578" w:rsidRPr="00F22578">
        <w:rPr>
          <w:rFonts w:ascii="Segoe UI" w:hAnsi="Segoe UI" w:cs="Segoe UI"/>
          <w:sz w:val="20"/>
          <w:szCs w:val="20"/>
        </w:rPr>
        <w:t>egrunnet med at helselovgivningen har særlige regler som er bedre tilpasset den kliniske situasjonen og som sikrer at pasientenes interesser blir ivaretatt gjennom rettigheter til informasjon, medvirkning og klageadgang. Konsultasjoner, diagnostisering, behandling og henvisninger anses ikke som enkeltvedtak, men som faktiske, eventuelt prosessuel</w:t>
      </w:r>
      <w:r w:rsidR="00B82205">
        <w:rPr>
          <w:rFonts w:ascii="Segoe UI" w:hAnsi="Segoe UI" w:cs="Segoe UI"/>
          <w:sz w:val="20"/>
          <w:szCs w:val="20"/>
        </w:rPr>
        <w:t>le handlinger.</w:t>
      </w:r>
    </w:p>
    <w:p w:rsidR="000F7D96" w:rsidRPr="00E146B0" w:rsidRDefault="000F7D96" w:rsidP="000F7D96">
      <w:pPr>
        <w:rPr>
          <w:rFonts w:ascii="Segoe UI" w:hAnsi="Segoe UI" w:cs="Segoe UI"/>
          <w:sz w:val="20"/>
          <w:szCs w:val="20"/>
        </w:rPr>
      </w:pPr>
      <w:r>
        <w:rPr>
          <w:rFonts w:ascii="Segoe UI" w:hAnsi="Segoe UI" w:cs="Segoe UI"/>
          <w:sz w:val="20"/>
          <w:szCs w:val="20"/>
        </w:rPr>
        <w:t xml:space="preserve">I </w:t>
      </w:r>
      <w:r w:rsidRPr="00CE3662">
        <w:rPr>
          <w:rFonts w:ascii="Segoe UI" w:hAnsi="Segoe UI" w:cs="Segoe UI"/>
          <w:sz w:val="20"/>
          <w:szCs w:val="20"/>
        </w:rPr>
        <w:t xml:space="preserve">saker om ansettelse, oppsigelse eller andre personalsaker kommer bare forvaltningslovens kapittel 2 om inhabilitet og 3 om alminnelige regler om saksbehandlingen </w:t>
      </w:r>
      <w:r>
        <w:rPr>
          <w:rFonts w:ascii="Segoe UI" w:hAnsi="Segoe UI" w:cs="Segoe UI"/>
          <w:sz w:val="20"/>
          <w:szCs w:val="20"/>
        </w:rPr>
        <w:t xml:space="preserve">til anvendelse, jf. helseforetaksloven § 5. </w:t>
      </w:r>
      <w:r w:rsidRPr="00CE3662">
        <w:rPr>
          <w:rFonts w:ascii="Segoe UI" w:hAnsi="Segoe UI" w:cs="Segoe UI"/>
          <w:sz w:val="20"/>
          <w:szCs w:val="20"/>
        </w:rPr>
        <w:t xml:space="preserve"> </w:t>
      </w:r>
    </w:p>
    <w:p w:rsidR="000F7D96" w:rsidRPr="003739BE" w:rsidRDefault="000F7D96" w:rsidP="003739BE">
      <w:pPr>
        <w:rPr>
          <w:rFonts w:ascii="Segoe UI" w:hAnsi="Segoe UI" w:cs="Segoe UI"/>
          <w:sz w:val="20"/>
          <w:szCs w:val="20"/>
        </w:rPr>
      </w:pPr>
    </w:p>
    <w:p w:rsidR="005A3A1C" w:rsidRPr="00862BFA" w:rsidRDefault="005A3A1C" w:rsidP="005A3A1C">
      <w:pPr>
        <w:pStyle w:val="Overskrift3"/>
        <w:rPr>
          <w:b/>
        </w:rPr>
      </w:pPr>
      <w:bookmarkStart w:id="17" w:name="_Toc1730211"/>
      <w:r>
        <w:rPr>
          <w:b/>
        </w:rPr>
        <w:t xml:space="preserve">Forvaltningsloven </w:t>
      </w:r>
      <w:r w:rsidR="00E7428C">
        <w:rPr>
          <w:b/>
        </w:rPr>
        <w:t>–</w:t>
      </w:r>
      <w:r>
        <w:rPr>
          <w:b/>
        </w:rPr>
        <w:t xml:space="preserve"> </w:t>
      </w:r>
      <w:r w:rsidR="004244CE">
        <w:rPr>
          <w:b/>
        </w:rPr>
        <w:t>in</w:t>
      </w:r>
      <w:r>
        <w:rPr>
          <w:b/>
        </w:rPr>
        <w:t>habilitet</w:t>
      </w:r>
      <w:r w:rsidR="00E7428C">
        <w:rPr>
          <w:b/>
        </w:rPr>
        <w:t>, veiledning, saksbehandlingstid, foreløpig svar</w:t>
      </w:r>
      <w:bookmarkEnd w:id="17"/>
    </w:p>
    <w:p w:rsidR="00334395" w:rsidRPr="00A54770" w:rsidRDefault="00A07ED2" w:rsidP="00334395">
      <w:pPr>
        <w:rPr>
          <w:rFonts w:ascii="Segoe UI" w:hAnsi="Segoe UI" w:cs="Segoe UI"/>
          <w:color w:val="1F497D" w:themeColor="text2"/>
          <w:sz w:val="20"/>
          <w:szCs w:val="20"/>
        </w:rPr>
      </w:pPr>
      <w:r w:rsidRPr="00A07ED2">
        <w:rPr>
          <w:rFonts w:ascii="Segoe UI" w:hAnsi="Segoe UI" w:cs="Segoe UI"/>
          <w:sz w:val="20"/>
          <w:szCs w:val="20"/>
        </w:rPr>
        <w:t xml:space="preserve">Saksbehandler </w:t>
      </w:r>
      <w:r w:rsidR="00334395" w:rsidRPr="00A07ED2">
        <w:rPr>
          <w:rFonts w:ascii="Segoe UI" w:hAnsi="Segoe UI" w:cs="Segoe UI"/>
          <w:sz w:val="20"/>
          <w:szCs w:val="20"/>
        </w:rPr>
        <w:t xml:space="preserve">avgjør selv om han/hun er </w:t>
      </w:r>
      <w:r w:rsidR="003739BE">
        <w:rPr>
          <w:rFonts w:ascii="Segoe UI" w:hAnsi="Segoe UI" w:cs="Segoe UI"/>
          <w:sz w:val="20"/>
          <w:szCs w:val="20"/>
        </w:rPr>
        <w:t>in</w:t>
      </w:r>
      <w:r w:rsidR="00334395" w:rsidRPr="00A07ED2">
        <w:rPr>
          <w:rFonts w:ascii="Segoe UI" w:hAnsi="Segoe UI" w:cs="Segoe UI"/>
          <w:sz w:val="20"/>
          <w:szCs w:val="20"/>
        </w:rPr>
        <w:t>habil</w:t>
      </w:r>
      <w:r w:rsidR="00C16C96" w:rsidRPr="00A07ED2">
        <w:rPr>
          <w:rFonts w:ascii="Segoe UI" w:hAnsi="Segoe UI" w:cs="Segoe UI"/>
          <w:sz w:val="20"/>
          <w:szCs w:val="20"/>
        </w:rPr>
        <w:t xml:space="preserve"> </w:t>
      </w:r>
      <w:r w:rsidRPr="00A07ED2">
        <w:rPr>
          <w:rFonts w:ascii="Segoe UI" w:hAnsi="Segoe UI" w:cs="Segoe UI"/>
          <w:sz w:val="20"/>
          <w:szCs w:val="20"/>
        </w:rPr>
        <w:t xml:space="preserve">eller </w:t>
      </w:r>
      <w:r w:rsidR="003739BE">
        <w:rPr>
          <w:rFonts w:ascii="Segoe UI" w:hAnsi="Segoe UI" w:cs="Segoe UI"/>
          <w:sz w:val="20"/>
          <w:szCs w:val="20"/>
        </w:rPr>
        <w:t xml:space="preserve">ikke. </w:t>
      </w:r>
      <w:r w:rsidRPr="00A07ED2">
        <w:rPr>
          <w:rFonts w:ascii="Segoe UI" w:hAnsi="Segoe UI" w:cs="Segoe UI"/>
          <w:sz w:val="20"/>
          <w:szCs w:val="20"/>
        </w:rPr>
        <w:t xml:space="preserve">Se nærmere om dette i </w:t>
      </w:r>
      <w:hyperlink r:id="rId23" w:anchor="document/NL/lov/1967-02-10/KAPITTEL_2" w:history="1">
        <w:r w:rsidR="00EF7678" w:rsidRPr="004A36D1">
          <w:rPr>
            <w:rStyle w:val="Hyperkobling"/>
            <w:rFonts w:ascii="Segoe UI" w:hAnsi="Segoe UI" w:cs="Segoe UI"/>
            <w:color w:val="1F497D" w:themeColor="text2"/>
            <w:sz w:val="20"/>
            <w:szCs w:val="20"/>
          </w:rPr>
          <w:t>forvaltningsloven § 6.</w:t>
        </w:r>
      </w:hyperlink>
      <w:r w:rsidR="00A54770">
        <w:rPr>
          <w:rFonts w:ascii="Segoe UI" w:hAnsi="Segoe UI" w:cs="Segoe UI"/>
          <w:color w:val="1F497D" w:themeColor="text2"/>
          <w:sz w:val="20"/>
          <w:szCs w:val="20"/>
        </w:rPr>
        <w:t xml:space="preserve"> </w:t>
      </w:r>
      <w:r w:rsidR="00334395" w:rsidRPr="00C1751E">
        <w:rPr>
          <w:rFonts w:ascii="Segoe UI" w:hAnsi="Segoe UI" w:cs="Segoe UI"/>
          <w:color w:val="333333"/>
          <w:sz w:val="20"/>
          <w:szCs w:val="20"/>
        </w:rPr>
        <w:t xml:space="preserve">Dersom en part krever det og det kan gjøres uten vesentlig tidsspille, eller </w:t>
      </w:r>
      <w:r w:rsidR="00334395">
        <w:rPr>
          <w:rFonts w:ascii="Segoe UI" w:hAnsi="Segoe UI" w:cs="Segoe UI"/>
          <w:color w:val="333333"/>
          <w:sz w:val="20"/>
          <w:szCs w:val="20"/>
        </w:rPr>
        <w:t xml:space="preserve">saksbehandler </w:t>
      </w:r>
      <w:r w:rsidR="00334395" w:rsidRPr="00C1751E">
        <w:rPr>
          <w:rFonts w:ascii="Segoe UI" w:hAnsi="Segoe UI" w:cs="Segoe UI"/>
          <w:color w:val="333333"/>
          <w:sz w:val="20"/>
          <w:szCs w:val="20"/>
        </w:rPr>
        <w:t>selv finner grunn til det, skal han</w:t>
      </w:r>
      <w:r w:rsidR="00334395">
        <w:rPr>
          <w:rFonts w:ascii="Segoe UI" w:hAnsi="Segoe UI" w:cs="Segoe UI"/>
          <w:color w:val="333333"/>
          <w:sz w:val="20"/>
          <w:szCs w:val="20"/>
        </w:rPr>
        <w:t>/hun</w:t>
      </w:r>
      <w:r w:rsidR="00334395" w:rsidRPr="00C1751E">
        <w:rPr>
          <w:rFonts w:ascii="Segoe UI" w:hAnsi="Segoe UI" w:cs="Segoe UI"/>
          <w:color w:val="333333"/>
          <w:sz w:val="20"/>
          <w:szCs w:val="20"/>
        </w:rPr>
        <w:t xml:space="preserve"> forelegge spørsmålet </w:t>
      </w:r>
      <w:r w:rsidR="001111DF">
        <w:rPr>
          <w:rFonts w:ascii="Segoe UI" w:hAnsi="Segoe UI" w:cs="Segoe UI"/>
          <w:color w:val="333333"/>
          <w:sz w:val="20"/>
          <w:szCs w:val="20"/>
        </w:rPr>
        <w:t xml:space="preserve">om </w:t>
      </w:r>
      <w:r w:rsidR="00A54770">
        <w:rPr>
          <w:rFonts w:ascii="Segoe UI" w:hAnsi="Segoe UI" w:cs="Segoe UI"/>
          <w:color w:val="333333"/>
          <w:sz w:val="20"/>
          <w:szCs w:val="20"/>
        </w:rPr>
        <w:t>in</w:t>
      </w:r>
      <w:r w:rsidR="001111DF">
        <w:rPr>
          <w:rFonts w:ascii="Segoe UI" w:hAnsi="Segoe UI" w:cs="Segoe UI"/>
          <w:color w:val="333333"/>
          <w:sz w:val="20"/>
          <w:szCs w:val="20"/>
        </w:rPr>
        <w:t xml:space="preserve">habilitet </w:t>
      </w:r>
      <w:r w:rsidR="00334395" w:rsidRPr="00C1751E">
        <w:rPr>
          <w:rFonts w:ascii="Segoe UI" w:hAnsi="Segoe UI" w:cs="Segoe UI"/>
          <w:color w:val="333333"/>
          <w:sz w:val="20"/>
          <w:szCs w:val="20"/>
        </w:rPr>
        <w:t>for sin nærmeste overordnede til avgjørelse</w:t>
      </w:r>
      <w:r w:rsidR="00334395">
        <w:rPr>
          <w:rFonts w:ascii="Segoe UI" w:hAnsi="Segoe UI" w:cs="Segoe UI"/>
          <w:color w:val="333333"/>
          <w:sz w:val="20"/>
          <w:szCs w:val="20"/>
        </w:rPr>
        <w:t xml:space="preserve">. </w:t>
      </w:r>
    </w:p>
    <w:p w:rsidR="00A07ED2" w:rsidRDefault="00A07ED2" w:rsidP="00F004E0">
      <w:pPr>
        <w:pStyle w:val="Overskrift3"/>
        <w:rPr>
          <w:b/>
        </w:rPr>
      </w:pPr>
    </w:p>
    <w:p w:rsidR="00334395" w:rsidRPr="00C1751E" w:rsidRDefault="00334395" w:rsidP="00334395">
      <w:pPr>
        <w:rPr>
          <w:rFonts w:ascii="Segoe UI" w:eastAsia="Times New Roman" w:hAnsi="Segoe UI" w:cs="Segoe UI"/>
          <w:color w:val="252525"/>
          <w:sz w:val="20"/>
          <w:szCs w:val="20"/>
          <w:lang w:eastAsia="nb-NO"/>
        </w:rPr>
      </w:pPr>
      <w:r w:rsidRPr="00C1751E">
        <w:rPr>
          <w:rFonts w:ascii="Segoe UI" w:hAnsi="Segoe UI" w:cs="Segoe UI"/>
          <w:color w:val="333333"/>
          <w:sz w:val="20"/>
          <w:szCs w:val="20"/>
        </w:rPr>
        <w:t>HNT har innenfor sitt sak</w:t>
      </w:r>
      <w:r>
        <w:rPr>
          <w:rFonts w:ascii="Segoe UI" w:hAnsi="Segoe UI" w:cs="Segoe UI"/>
          <w:color w:val="333333"/>
          <w:sz w:val="20"/>
          <w:szCs w:val="20"/>
        </w:rPr>
        <w:t>s</w:t>
      </w:r>
      <w:r w:rsidRPr="00C1751E">
        <w:rPr>
          <w:rFonts w:ascii="Segoe UI" w:hAnsi="Segoe UI" w:cs="Segoe UI"/>
          <w:color w:val="333333"/>
          <w:sz w:val="20"/>
          <w:szCs w:val="20"/>
        </w:rPr>
        <w:t>område en alminnelig veiledningsplikt</w:t>
      </w:r>
      <w:r>
        <w:rPr>
          <w:rFonts w:ascii="Segoe UI" w:hAnsi="Segoe UI" w:cs="Segoe UI"/>
          <w:color w:val="333333"/>
          <w:sz w:val="20"/>
          <w:szCs w:val="20"/>
        </w:rPr>
        <w:t xml:space="preserve"> der formålet er </w:t>
      </w:r>
      <w:r w:rsidRPr="00C1751E">
        <w:rPr>
          <w:rFonts w:ascii="Segoe UI" w:hAnsi="Segoe UI" w:cs="Segoe UI"/>
          <w:color w:val="333333"/>
          <w:sz w:val="20"/>
          <w:szCs w:val="20"/>
        </w:rPr>
        <w:t>å gi parter</w:t>
      </w:r>
      <w:r w:rsidRPr="00C1751E">
        <w:rPr>
          <w:rFonts w:ascii="Segoe UI" w:hAnsi="Segoe UI" w:cs="Segoe UI"/>
          <w:color w:val="333333"/>
          <w:sz w:val="20"/>
          <w:szCs w:val="20"/>
          <w:vertAlign w:val="superscript"/>
        </w:rPr>
        <w:t xml:space="preserve">​ </w:t>
      </w:r>
      <w:r w:rsidRPr="00C1751E">
        <w:rPr>
          <w:rFonts w:ascii="Segoe UI" w:hAnsi="Segoe UI" w:cs="Segoe UI"/>
          <w:color w:val="333333"/>
          <w:sz w:val="20"/>
          <w:szCs w:val="20"/>
        </w:rPr>
        <w:t>og andre intere</w:t>
      </w:r>
      <w:r w:rsidR="001111DF">
        <w:rPr>
          <w:rFonts w:ascii="Segoe UI" w:hAnsi="Segoe UI" w:cs="Segoe UI"/>
          <w:color w:val="333333"/>
          <w:sz w:val="20"/>
          <w:szCs w:val="20"/>
        </w:rPr>
        <w:t xml:space="preserve">sserte </w:t>
      </w:r>
      <w:r w:rsidR="00A54770">
        <w:rPr>
          <w:rFonts w:ascii="Segoe UI" w:hAnsi="Segoe UI" w:cs="Segoe UI"/>
          <w:color w:val="333333"/>
          <w:sz w:val="20"/>
          <w:szCs w:val="20"/>
        </w:rPr>
        <w:t>mulighet</w:t>
      </w:r>
      <w:r w:rsidR="001111DF">
        <w:rPr>
          <w:rFonts w:ascii="Segoe UI" w:hAnsi="Segoe UI" w:cs="Segoe UI"/>
          <w:color w:val="333333"/>
          <w:sz w:val="20"/>
          <w:szCs w:val="20"/>
        </w:rPr>
        <w:t xml:space="preserve"> til å vareta sine interesser </w:t>
      </w:r>
      <w:r w:rsidRPr="00C1751E">
        <w:rPr>
          <w:rFonts w:ascii="Segoe UI" w:hAnsi="Segoe UI" w:cs="Segoe UI"/>
          <w:color w:val="333333"/>
          <w:sz w:val="20"/>
          <w:szCs w:val="20"/>
        </w:rPr>
        <w:t xml:space="preserve">i bestemte saker på best mulig måte. Omfanget av veiledningen må tilpasses </w:t>
      </w:r>
      <w:r>
        <w:rPr>
          <w:rFonts w:ascii="Segoe UI" w:hAnsi="Segoe UI" w:cs="Segoe UI"/>
          <w:color w:val="333333"/>
          <w:sz w:val="20"/>
          <w:szCs w:val="20"/>
        </w:rPr>
        <w:t>HNTs s</w:t>
      </w:r>
      <w:r w:rsidRPr="00C1751E">
        <w:rPr>
          <w:rFonts w:ascii="Segoe UI" w:hAnsi="Segoe UI" w:cs="Segoe UI"/>
          <w:color w:val="333333"/>
          <w:sz w:val="20"/>
          <w:szCs w:val="20"/>
        </w:rPr>
        <w:t>ituasjon og kapasitet til å påta seg slik virksomhet</w:t>
      </w:r>
      <w:r>
        <w:rPr>
          <w:rFonts w:ascii="Segoe UI" w:hAnsi="Segoe UI" w:cs="Segoe UI"/>
          <w:color w:val="333333"/>
          <w:sz w:val="20"/>
          <w:szCs w:val="20"/>
        </w:rPr>
        <w:t>.</w:t>
      </w:r>
    </w:p>
    <w:p w:rsidR="00334395" w:rsidRDefault="001C3B65" w:rsidP="00334395">
      <w:pPr>
        <w:rPr>
          <w:rFonts w:ascii="Segoe UI" w:hAnsi="Segoe UI" w:cs="Segoe UI"/>
          <w:color w:val="333333"/>
          <w:sz w:val="20"/>
          <w:szCs w:val="20"/>
        </w:rPr>
      </w:pPr>
      <w:r>
        <w:rPr>
          <w:rFonts w:ascii="Segoe UI" w:hAnsi="Segoe UI" w:cs="Segoe UI"/>
          <w:color w:val="333333"/>
          <w:sz w:val="20"/>
          <w:szCs w:val="20"/>
        </w:rPr>
        <w:t xml:space="preserve">Forvaltningsloven krever at det </w:t>
      </w:r>
      <w:r w:rsidR="00334395">
        <w:rPr>
          <w:rFonts w:ascii="Segoe UI" w:hAnsi="Segoe UI" w:cs="Segoe UI"/>
          <w:color w:val="333333"/>
          <w:sz w:val="20"/>
          <w:szCs w:val="20"/>
        </w:rPr>
        <w:t>gis foreløpig svar dersom det vil ta uforholdsmessig lang tid å besvare en henvendelse. I HNT skal det sendes foreløpig svar dersom det vil ta lenger tid enn 4 uker før adressat kan vente å få svar.</w:t>
      </w:r>
    </w:p>
    <w:p w:rsidR="000C381B" w:rsidRPr="009B5743" w:rsidRDefault="004605B2" w:rsidP="009B5743">
      <w:pPr>
        <w:rPr>
          <w:rFonts w:ascii="Segoe UI" w:hAnsi="Segoe UI" w:cs="Segoe UI"/>
          <w:color w:val="333333"/>
          <w:sz w:val="20"/>
          <w:szCs w:val="20"/>
        </w:rPr>
      </w:pPr>
      <w:r w:rsidRPr="00B4523F">
        <w:rPr>
          <w:rFonts w:ascii="Segoe UI" w:hAnsi="Segoe UI" w:cs="Segoe UI"/>
          <w:sz w:val="20"/>
          <w:szCs w:val="20"/>
        </w:rPr>
        <w:t>Se</w:t>
      </w:r>
      <w:r w:rsidRPr="00CB5CC4">
        <w:rPr>
          <w:rFonts w:ascii="Segoe UI" w:hAnsi="Segoe UI" w:cs="Segoe UI"/>
          <w:b/>
          <w:sz w:val="20"/>
          <w:szCs w:val="20"/>
        </w:rPr>
        <w:t xml:space="preserve"> </w:t>
      </w:r>
      <w:r w:rsidR="00334395">
        <w:rPr>
          <w:rFonts w:ascii="Segoe UI" w:hAnsi="Segoe UI" w:cs="Segoe UI"/>
          <w:color w:val="333333"/>
          <w:sz w:val="20"/>
          <w:szCs w:val="20"/>
        </w:rPr>
        <w:t xml:space="preserve">nærmere om </w:t>
      </w:r>
      <w:r w:rsidR="00A54770">
        <w:rPr>
          <w:rFonts w:ascii="Segoe UI" w:hAnsi="Segoe UI" w:cs="Segoe UI"/>
          <w:color w:val="333333"/>
          <w:sz w:val="20"/>
          <w:szCs w:val="20"/>
        </w:rPr>
        <w:t>in</w:t>
      </w:r>
      <w:r w:rsidR="00334395">
        <w:rPr>
          <w:rFonts w:ascii="Segoe UI" w:hAnsi="Segoe UI" w:cs="Segoe UI"/>
          <w:color w:val="333333"/>
          <w:sz w:val="20"/>
          <w:szCs w:val="20"/>
        </w:rPr>
        <w:t xml:space="preserve">habilitet, veiledningsplikt, saksbehandlingstid mv. i </w:t>
      </w:r>
      <w:hyperlink r:id="rId24" w:anchor="document/NL/lov/1967-02-10?searchResultContext=2046&amp;rowNumber=1&amp;totalHits=22629" w:history="1">
        <w:r w:rsidR="00334395">
          <w:rPr>
            <w:rStyle w:val="Hyperkobling"/>
            <w:rFonts w:ascii="Segoe UI" w:hAnsi="Segoe UI" w:cs="Segoe UI"/>
            <w:sz w:val="20"/>
            <w:szCs w:val="20"/>
          </w:rPr>
          <w:t>forvaltningsloven</w:t>
        </w:r>
      </w:hyperlink>
      <w:r w:rsidR="00334395">
        <w:rPr>
          <w:rFonts w:ascii="Segoe UI" w:hAnsi="Segoe UI" w:cs="Segoe UI"/>
          <w:color w:val="333333"/>
          <w:sz w:val="20"/>
          <w:szCs w:val="20"/>
        </w:rPr>
        <w:t>.</w:t>
      </w:r>
    </w:p>
    <w:p w:rsidR="00E146B0" w:rsidRDefault="00E146B0" w:rsidP="003B1AA1">
      <w:pPr>
        <w:pStyle w:val="Overskrift3"/>
        <w:rPr>
          <w:rFonts w:eastAsia="Times New Roman"/>
          <w:b/>
          <w:lang w:eastAsia="nb-NO"/>
        </w:rPr>
      </w:pPr>
    </w:p>
    <w:p w:rsidR="00FA0B3B" w:rsidRPr="003B1AA1" w:rsidRDefault="00F13A4F" w:rsidP="003B1AA1">
      <w:pPr>
        <w:pStyle w:val="Overskrift3"/>
        <w:rPr>
          <w:rFonts w:ascii="Segoe UI" w:hAnsi="Segoe UI" w:cs="Segoe UI"/>
          <w:b/>
          <w:color w:val="333333"/>
        </w:rPr>
      </w:pPr>
      <w:bookmarkStart w:id="18" w:name="_Toc1730212"/>
      <w:r w:rsidRPr="003B1AA1">
        <w:rPr>
          <w:rFonts w:eastAsia="Times New Roman"/>
          <w:b/>
          <w:lang w:eastAsia="nb-NO"/>
        </w:rPr>
        <w:t>Medvirkning, informasjon</w:t>
      </w:r>
      <w:r w:rsidR="00B1567D">
        <w:rPr>
          <w:rFonts w:eastAsia="Times New Roman"/>
          <w:b/>
          <w:lang w:eastAsia="nb-NO"/>
        </w:rPr>
        <w:t>s</w:t>
      </w:r>
      <w:r w:rsidRPr="003B1AA1">
        <w:rPr>
          <w:rFonts w:eastAsia="Times New Roman"/>
          <w:b/>
          <w:lang w:eastAsia="nb-NO"/>
        </w:rPr>
        <w:t>- og innsynsrettigheter</w:t>
      </w:r>
      <w:r w:rsidR="00E7428C">
        <w:rPr>
          <w:rFonts w:eastAsia="Times New Roman"/>
          <w:b/>
          <w:lang w:eastAsia="nb-NO"/>
        </w:rPr>
        <w:t>, partsrettigheter</w:t>
      </w:r>
      <w:bookmarkEnd w:id="18"/>
    </w:p>
    <w:p w:rsidR="00FA0B3B" w:rsidRDefault="00FA0B3B" w:rsidP="00334395">
      <w:pPr>
        <w:rPr>
          <w:rFonts w:ascii="Segoe UI" w:hAnsi="Segoe UI" w:cs="Segoe UI"/>
          <w:color w:val="333333"/>
          <w:sz w:val="20"/>
          <w:szCs w:val="20"/>
        </w:rPr>
      </w:pPr>
      <w:r>
        <w:rPr>
          <w:rFonts w:ascii="Segoe UI" w:hAnsi="Segoe UI" w:cs="Segoe UI"/>
          <w:color w:val="333333"/>
          <w:sz w:val="20"/>
          <w:szCs w:val="20"/>
        </w:rPr>
        <w:t xml:space="preserve">Pasient- og brukerrettighetsloven har regler om pasientens rett til </w:t>
      </w:r>
      <w:hyperlink r:id="rId25" w:anchor="document/NL/lov/1999-07-02-63/KAPITTEL_3" w:history="1">
        <w:r w:rsidRPr="00794F3A">
          <w:rPr>
            <w:rStyle w:val="Hyperkobling"/>
            <w:rFonts w:ascii="Segoe UI" w:hAnsi="Segoe UI" w:cs="Segoe UI"/>
            <w:sz w:val="20"/>
            <w:szCs w:val="20"/>
          </w:rPr>
          <w:t>medvirkning, informasjon</w:t>
        </w:r>
      </w:hyperlink>
      <w:r w:rsidR="00794F3A" w:rsidRPr="00794F3A">
        <w:rPr>
          <w:rFonts w:ascii="Segoe UI" w:hAnsi="Segoe UI" w:cs="Segoe UI"/>
          <w:color w:val="333333"/>
          <w:sz w:val="20"/>
          <w:szCs w:val="20"/>
        </w:rPr>
        <w:t xml:space="preserve"> og til </w:t>
      </w:r>
      <w:hyperlink r:id="rId26" w:anchor="document/NL/lov/1999-07-02-63/KAPITTEL_6" w:history="1">
        <w:r w:rsidR="00794F3A" w:rsidRPr="00794F3A">
          <w:rPr>
            <w:rStyle w:val="Hyperkobling"/>
            <w:rFonts w:ascii="Segoe UI" w:hAnsi="Segoe UI" w:cs="Segoe UI"/>
            <w:sz w:val="20"/>
            <w:szCs w:val="20"/>
          </w:rPr>
          <w:t>innsyn i pasientjournal.</w:t>
        </w:r>
      </w:hyperlink>
    </w:p>
    <w:p w:rsidR="00B37C45" w:rsidRDefault="00B37C45" w:rsidP="00334395">
      <w:pPr>
        <w:rPr>
          <w:rFonts w:ascii="Segoe UI" w:hAnsi="Segoe UI" w:cs="Segoe UI"/>
          <w:color w:val="333333"/>
          <w:sz w:val="20"/>
          <w:szCs w:val="20"/>
        </w:rPr>
      </w:pPr>
      <w:r>
        <w:rPr>
          <w:rFonts w:ascii="Segoe UI" w:hAnsi="Segoe UI" w:cs="Segoe UI"/>
          <w:color w:val="333333"/>
          <w:sz w:val="20"/>
          <w:szCs w:val="20"/>
        </w:rPr>
        <w:t xml:space="preserve">Helsepersonelloven har regler om pasientens rett til </w:t>
      </w:r>
      <w:hyperlink r:id="rId27" w:anchor="document/NL/lov/1999-07-02-64/%C2%A742" w:history="1">
        <w:r w:rsidRPr="008C7085">
          <w:rPr>
            <w:rStyle w:val="Hyperkobling"/>
            <w:rFonts w:ascii="Segoe UI" w:hAnsi="Segoe UI" w:cs="Segoe UI"/>
            <w:sz w:val="20"/>
            <w:szCs w:val="20"/>
          </w:rPr>
          <w:t>retting og sletting i pasientjournal</w:t>
        </w:r>
      </w:hyperlink>
      <w:r>
        <w:rPr>
          <w:rFonts w:ascii="Segoe UI" w:hAnsi="Segoe UI" w:cs="Segoe UI"/>
          <w:color w:val="333333"/>
          <w:sz w:val="20"/>
          <w:szCs w:val="20"/>
        </w:rPr>
        <w:t>.</w:t>
      </w:r>
    </w:p>
    <w:p w:rsidR="009B5743" w:rsidRDefault="00837DC5" w:rsidP="009B5743">
      <w:pPr>
        <w:rPr>
          <w:rFonts w:ascii="Segoe UI" w:hAnsi="Segoe UI" w:cs="Segoe UI"/>
          <w:sz w:val="20"/>
          <w:szCs w:val="20"/>
        </w:rPr>
      </w:pPr>
      <w:r>
        <w:rPr>
          <w:rFonts w:ascii="Segoe UI" w:hAnsi="Segoe UI" w:cs="Segoe UI"/>
          <w:color w:val="333333"/>
          <w:sz w:val="20"/>
          <w:szCs w:val="20"/>
        </w:rPr>
        <w:t>Personopplysningsloven og GDPR har regler om rett til innsyn i, retting og sletting av pe</w:t>
      </w:r>
      <w:r w:rsidR="00182346">
        <w:rPr>
          <w:rFonts w:ascii="Segoe UI" w:hAnsi="Segoe UI" w:cs="Segoe UI"/>
          <w:color w:val="333333"/>
          <w:sz w:val="20"/>
          <w:szCs w:val="20"/>
        </w:rPr>
        <w:t>r</w:t>
      </w:r>
      <w:r>
        <w:rPr>
          <w:rFonts w:ascii="Segoe UI" w:hAnsi="Segoe UI" w:cs="Segoe UI"/>
          <w:color w:val="333333"/>
          <w:sz w:val="20"/>
          <w:szCs w:val="20"/>
        </w:rPr>
        <w:t>sonopplys</w:t>
      </w:r>
      <w:r w:rsidR="00182346">
        <w:rPr>
          <w:rFonts w:ascii="Segoe UI" w:hAnsi="Segoe UI" w:cs="Segoe UI"/>
          <w:color w:val="333333"/>
          <w:sz w:val="20"/>
          <w:szCs w:val="20"/>
        </w:rPr>
        <w:t>n</w:t>
      </w:r>
      <w:r>
        <w:rPr>
          <w:rFonts w:ascii="Segoe UI" w:hAnsi="Segoe UI" w:cs="Segoe UI"/>
          <w:color w:val="333333"/>
          <w:sz w:val="20"/>
          <w:szCs w:val="20"/>
        </w:rPr>
        <w:t>inger</w:t>
      </w:r>
      <w:r w:rsidR="009B5743">
        <w:rPr>
          <w:rFonts w:ascii="Segoe UI" w:hAnsi="Segoe UI" w:cs="Segoe UI"/>
          <w:color w:val="333333"/>
          <w:sz w:val="20"/>
          <w:szCs w:val="20"/>
        </w:rPr>
        <w:t xml:space="preserve">. </w:t>
      </w:r>
      <w:r w:rsidR="009B5743" w:rsidRPr="00032208">
        <w:rPr>
          <w:rFonts w:ascii="Segoe UI" w:hAnsi="Segoe UI" w:cs="Segoe UI"/>
          <w:sz w:val="20"/>
          <w:szCs w:val="20"/>
        </w:rPr>
        <w:t xml:space="preserve">Ansattes rett til innsyn i opplysninger </w:t>
      </w:r>
      <w:r w:rsidR="009B5743">
        <w:rPr>
          <w:rFonts w:ascii="Segoe UI" w:hAnsi="Segoe UI" w:cs="Segoe UI"/>
          <w:sz w:val="20"/>
          <w:szCs w:val="20"/>
        </w:rPr>
        <w:t xml:space="preserve">som </w:t>
      </w:r>
      <w:r w:rsidR="009B5743" w:rsidRPr="00032208">
        <w:rPr>
          <w:rFonts w:ascii="Segoe UI" w:hAnsi="Segoe UI" w:cs="Segoe UI"/>
          <w:sz w:val="20"/>
          <w:szCs w:val="20"/>
        </w:rPr>
        <w:t xml:space="preserve">HNT som arbeidsgiver behandler om den ansatte, følger direkte av </w:t>
      </w:r>
      <w:hyperlink r:id="rId28" w:history="1">
        <w:r w:rsidR="009B5743" w:rsidRPr="00204BD9">
          <w:rPr>
            <w:rStyle w:val="Hyperkobling"/>
            <w:rFonts w:ascii="Segoe UI" w:hAnsi="Segoe UI" w:cs="Segoe UI"/>
            <w:sz w:val="20"/>
            <w:szCs w:val="20"/>
          </w:rPr>
          <w:t>GDPR artikkel 15</w:t>
        </w:r>
      </w:hyperlink>
      <w:r w:rsidR="009B5743" w:rsidRPr="00032208">
        <w:rPr>
          <w:rFonts w:ascii="Segoe UI" w:hAnsi="Segoe UI" w:cs="Segoe UI"/>
          <w:sz w:val="20"/>
          <w:szCs w:val="20"/>
        </w:rPr>
        <w:t>.</w:t>
      </w:r>
    </w:p>
    <w:p w:rsidR="00B1567D" w:rsidRDefault="007872C2" w:rsidP="009B5743">
      <w:pPr>
        <w:rPr>
          <w:rFonts w:ascii="Segoe UI" w:hAnsi="Segoe UI" w:cs="Segoe UI"/>
          <w:color w:val="333333"/>
          <w:sz w:val="20"/>
          <w:szCs w:val="20"/>
        </w:rPr>
      </w:pPr>
      <w:hyperlink r:id="rId29" w:history="1">
        <w:r w:rsidR="008A79C9" w:rsidRPr="00204BD9">
          <w:rPr>
            <w:rStyle w:val="Hyperkobling"/>
            <w:rFonts w:ascii="Segoe UI" w:hAnsi="Segoe UI" w:cs="Segoe UI"/>
            <w:sz w:val="20"/>
            <w:szCs w:val="20"/>
          </w:rPr>
          <w:t>Forvaltningsloven §§ 18-21</w:t>
        </w:r>
      </w:hyperlink>
      <w:r w:rsidR="008A79C9">
        <w:rPr>
          <w:rFonts w:ascii="Segoe UI" w:hAnsi="Segoe UI" w:cs="Segoe UI"/>
          <w:color w:val="333333"/>
          <w:sz w:val="20"/>
          <w:szCs w:val="20"/>
        </w:rPr>
        <w:t xml:space="preserve"> har regler om partenes rett til innsyn i dokumenter mv. i egen sak.</w:t>
      </w:r>
    </w:p>
    <w:p w:rsidR="00B1567D" w:rsidRDefault="00B1567D" w:rsidP="00B1567D">
      <w:pPr>
        <w:pStyle w:val="Overskrift3"/>
        <w:rPr>
          <w:rFonts w:eastAsia="Times New Roman"/>
          <w:b/>
          <w:lang w:eastAsia="nb-NO"/>
        </w:rPr>
      </w:pPr>
    </w:p>
    <w:p w:rsidR="00B1567D" w:rsidRPr="003B1AA1" w:rsidRDefault="00B1567D" w:rsidP="00B1567D">
      <w:pPr>
        <w:pStyle w:val="Overskrift3"/>
        <w:rPr>
          <w:rFonts w:ascii="Segoe UI" w:hAnsi="Segoe UI" w:cs="Segoe UI"/>
          <w:b/>
          <w:color w:val="333333"/>
        </w:rPr>
      </w:pPr>
      <w:bookmarkStart w:id="19" w:name="_Toc1730213"/>
      <w:r>
        <w:rPr>
          <w:rFonts w:eastAsia="Times New Roman"/>
          <w:b/>
          <w:lang w:eastAsia="nb-NO"/>
        </w:rPr>
        <w:t>Opplysningsplikt</w:t>
      </w:r>
      <w:bookmarkEnd w:id="19"/>
    </w:p>
    <w:p w:rsidR="00B1567D" w:rsidRDefault="007872C2" w:rsidP="009B5743">
      <w:pPr>
        <w:rPr>
          <w:rFonts w:ascii="Segoe UI" w:hAnsi="Segoe UI" w:cs="Segoe UI"/>
          <w:color w:val="333333"/>
          <w:sz w:val="20"/>
          <w:szCs w:val="20"/>
        </w:rPr>
      </w:pPr>
      <w:hyperlink r:id="rId30" w:history="1">
        <w:r w:rsidR="008A53E8" w:rsidRPr="00C2226F">
          <w:rPr>
            <w:rStyle w:val="Hyperkobling"/>
            <w:rFonts w:ascii="Segoe UI" w:hAnsi="Segoe UI" w:cs="Segoe UI"/>
            <w:sz w:val="20"/>
            <w:szCs w:val="20"/>
          </w:rPr>
          <w:t>Helsepersonelloven kapittel 6</w:t>
        </w:r>
      </w:hyperlink>
      <w:r w:rsidR="008A53E8">
        <w:rPr>
          <w:rFonts w:ascii="Segoe UI" w:hAnsi="Segoe UI" w:cs="Segoe UI"/>
          <w:color w:val="333333"/>
          <w:sz w:val="20"/>
          <w:szCs w:val="20"/>
        </w:rPr>
        <w:t xml:space="preserve"> pålegger helsepersonell opplysningsplikt til tilsynsmyndigheter, nødetater, barneverntjenesten og andre etater.</w:t>
      </w:r>
    </w:p>
    <w:p w:rsidR="00B1567D" w:rsidRDefault="007872C2" w:rsidP="009B5743">
      <w:pPr>
        <w:rPr>
          <w:rFonts w:ascii="Segoe UI" w:hAnsi="Segoe UI" w:cs="Segoe UI"/>
          <w:color w:val="333333"/>
          <w:sz w:val="20"/>
          <w:szCs w:val="20"/>
        </w:rPr>
      </w:pPr>
      <w:hyperlink r:id="rId31" w:history="1">
        <w:r w:rsidR="00B1567D" w:rsidRPr="00B1567D">
          <w:rPr>
            <w:rStyle w:val="Hyperkobling"/>
            <w:rFonts w:ascii="Segoe UI" w:hAnsi="Segoe UI" w:cs="Segoe UI"/>
            <w:sz w:val="20"/>
            <w:szCs w:val="20"/>
          </w:rPr>
          <w:t>Likestillings- og diskrimineringsloven § 31</w:t>
        </w:r>
      </w:hyperlink>
      <w:r w:rsidR="00B1567D">
        <w:rPr>
          <w:rFonts w:ascii="Segoe UI" w:hAnsi="Segoe UI" w:cs="Segoe UI"/>
          <w:color w:val="333333"/>
          <w:sz w:val="20"/>
          <w:szCs w:val="20"/>
        </w:rPr>
        <w:t xml:space="preserve"> pålegger arbeidsgiver en opplysningsplikt til arbeidssøkere som mener seg forbigått i strid med loven.</w:t>
      </w:r>
    </w:p>
    <w:p w:rsidR="008A79C9" w:rsidRPr="008A79C9" w:rsidRDefault="008A79C9" w:rsidP="009B5743">
      <w:pPr>
        <w:rPr>
          <w:rFonts w:ascii="Segoe UI" w:hAnsi="Segoe UI" w:cs="Segoe UI"/>
          <w:color w:val="333333"/>
          <w:sz w:val="20"/>
          <w:szCs w:val="20"/>
        </w:rPr>
      </w:pPr>
    </w:p>
    <w:p w:rsidR="00F13A4F" w:rsidRPr="003B1AA1" w:rsidRDefault="00F13A4F" w:rsidP="003B1AA1">
      <w:pPr>
        <w:pStyle w:val="Overskrift3"/>
        <w:rPr>
          <w:b/>
        </w:rPr>
      </w:pPr>
      <w:bookmarkStart w:id="20" w:name="_Toc1730214"/>
      <w:r w:rsidRPr="003B1AA1">
        <w:rPr>
          <w:b/>
        </w:rPr>
        <w:t>Klagerettigheter</w:t>
      </w:r>
      <w:bookmarkEnd w:id="20"/>
      <w:r w:rsidRPr="003B1AA1">
        <w:rPr>
          <w:b/>
        </w:rPr>
        <w:t xml:space="preserve"> </w:t>
      </w:r>
    </w:p>
    <w:p w:rsidR="00F13A4F" w:rsidRDefault="007872C2" w:rsidP="001B48C9">
      <w:pPr>
        <w:autoSpaceDE w:val="0"/>
        <w:autoSpaceDN w:val="0"/>
        <w:adjustRightInd w:val="0"/>
        <w:rPr>
          <w:rFonts w:ascii="Segoe UI" w:hAnsi="Segoe UI" w:cs="Segoe UI"/>
          <w:sz w:val="20"/>
          <w:szCs w:val="20"/>
        </w:rPr>
      </w:pPr>
      <w:hyperlink r:id="rId32" w:anchor="document/NL/lov/1999-07-02-63/KAPITTEL_8" w:history="1">
        <w:r w:rsidR="001B48C9" w:rsidRPr="001B48C9">
          <w:rPr>
            <w:rStyle w:val="Hyperkobling"/>
            <w:rFonts w:ascii="Segoe UI" w:hAnsi="Segoe UI" w:cs="Segoe UI"/>
            <w:sz w:val="20"/>
            <w:szCs w:val="20"/>
          </w:rPr>
          <w:t>Pasient- og brukerrettighetsloven</w:t>
        </w:r>
        <w:r w:rsidR="00204BD9">
          <w:rPr>
            <w:rStyle w:val="Hyperkobling"/>
            <w:rFonts w:ascii="Segoe UI" w:hAnsi="Segoe UI" w:cs="Segoe UI"/>
            <w:sz w:val="20"/>
            <w:szCs w:val="20"/>
          </w:rPr>
          <w:t xml:space="preserve"> har</w:t>
        </w:r>
        <w:r w:rsidR="001B48C9" w:rsidRPr="001B48C9">
          <w:rPr>
            <w:rStyle w:val="Hyperkobling"/>
            <w:rFonts w:ascii="Segoe UI" w:hAnsi="Segoe UI" w:cs="Segoe UI"/>
            <w:sz w:val="20"/>
            <w:szCs w:val="20"/>
          </w:rPr>
          <w:t xml:space="preserve"> særlige klageregler</w:t>
        </w:r>
      </w:hyperlink>
      <w:r w:rsidR="001B48C9">
        <w:rPr>
          <w:rFonts w:ascii="Segoe UI" w:hAnsi="Segoe UI" w:cs="Segoe UI"/>
          <w:sz w:val="20"/>
          <w:szCs w:val="20"/>
        </w:rPr>
        <w:t xml:space="preserve"> som går foran klagereglene i forvaltningsloven. </w:t>
      </w:r>
      <w:hyperlink r:id="rId33" w:anchor="document/NL/lov/1967-02-10/%C2%A731" w:history="1">
        <w:r w:rsidR="001B48C9" w:rsidRPr="001B48C9">
          <w:rPr>
            <w:rStyle w:val="Hyperkobling"/>
            <w:rFonts w:ascii="Segoe UI" w:hAnsi="Segoe UI" w:cs="Segoe UI"/>
            <w:sz w:val="20"/>
            <w:szCs w:val="20"/>
          </w:rPr>
          <w:t>Forvaltningslovens klageregler</w:t>
        </w:r>
      </w:hyperlink>
      <w:r w:rsidR="001B48C9">
        <w:rPr>
          <w:rFonts w:ascii="Segoe UI" w:hAnsi="Segoe UI" w:cs="Segoe UI"/>
          <w:sz w:val="20"/>
          <w:szCs w:val="20"/>
        </w:rPr>
        <w:t xml:space="preserve"> gjelder så langt de passer med klagereglene i pasi</w:t>
      </w:r>
      <w:r w:rsidR="0097700D">
        <w:rPr>
          <w:rFonts w:ascii="Segoe UI" w:hAnsi="Segoe UI" w:cs="Segoe UI"/>
          <w:sz w:val="20"/>
          <w:szCs w:val="20"/>
        </w:rPr>
        <w:t>ent- og brukerrettighetsloven</w:t>
      </w:r>
      <w:r w:rsidR="001B48C9">
        <w:rPr>
          <w:rFonts w:ascii="Segoe UI" w:hAnsi="Segoe UI" w:cs="Segoe UI"/>
          <w:sz w:val="20"/>
          <w:szCs w:val="20"/>
        </w:rPr>
        <w:t xml:space="preserve"> § 7-6. </w:t>
      </w:r>
    </w:p>
    <w:p w:rsidR="00B82205" w:rsidRDefault="000329FD" w:rsidP="005A3A1C">
      <w:pPr>
        <w:rPr>
          <w:rFonts w:ascii="Segoe UI" w:hAnsi="Segoe UI" w:cs="Segoe UI"/>
          <w:sz w:val="20"/>
          <w:szCs w:val="20"/>
        </w:rPr>
      </w:pPr>
      <w:r w:rsidRPr="00CE3662">
        <w:rPr>
          <w:rFonts w:ascii="Segoe UI" w:hAnsi="Segoe UI" w:cs="Segoe UI"/>
          <w:sz w:val="20"/>
          <w:szCs w:val="20"/>
        </w:rPr>
        <w:t>Helse- og omsorgsdepartementet (HOD) er klageinstans for enkeltvedtak truffet av HNT, når ikke særskilt klageinstans er fastsatt i lov eller forskrift. HOD er for eksempel klageinstans ved klage over avslag</w:t>
      </w:r>
      <w:r w:rsidR="001A1F01">
        <w:rPr>
          <w:rFonts w:ascii="Segoe UI" w:hAnsi="Segoe UI" w:cs="Segoe UI"/>
          <w:sz w:val="20"/>
          <w:szCs w:val="20"/>
        </w:rPr>
        <w:t xml:space="preserve"> på innsyn etter </w:t>
      </w:r>
      <w:hyperlink r:id="rId34" w:history="1">
        <w:r w:rsidR="001A1F01" w:rsidRPr="00204BD9">
          <w:rPr>
            <w:rStyle w:val="Hyperkobling"/>
            <w:rFonts w:ascii="Segoe UI" w:hAnsi="Segoe UI" w:cs="Segoe UI"/>
            <w:sz w:val="20"/>
            <w:szCs w:val="20"/>
          </w:rPr>
          <w:t>offentleglova.</w:t>
        </w:r>
      </w:hyperlink>
    </w:p>
    <w:p w:rsidR="000C381B" w:rsidRDefault="000C381B" w:rsidP="003B1AA1">
      <w:pPr>
        <w:pStyle w:val="Overskrift3"/>
        <w:rPr>
          <w:rFonts w:eastAsia="Times New Roman"/>
          <w:b/>
          <w:lang w:eastAsia="nb-NO"/>
        </w:rPr>
      </w:pPr>
    </w:p>
    <w:p w:rsidR="009621D3" w:rsidRPr="003B1AA1" w:rsidRDefault="00334395" w:rsidP="003B1AA1">
      <w:pPr>
        <w:pStyle w:val="Overskrift3"/>
        <w:rPr>
          <w:rFonts w:eastAsia="Times New Roman"/>
          <w:b/>
          <w:lang w:eastAsia="nb-NO"/>
        </w:rPr>
      </w:pPr>
      <w:bookmarkStart w:id="21" w:name="_Toc1730215"/>
      <w:r w:rsidRPr="003B1AA1">
        <w:rPr>
          <w:rFonts w:eastAsia="Times New Roman"/>
          <w:b/>
          <w:lang w:eastAsia="nb-NO"/>
        </w:rPr>
        <w:t>Lovpålagt taushetsplikt</w:t>
      </w:r>
      <w:bookmarkEnd w:id="21"/>
      <w:r w:rsidRPr="003B1AA1">
        <w:rPr>
          <w:rFonts w:eastAsia="Times New Roman"/>
          <w:b/>
          <w:lang w:eastAsia="nb-NO"/>
        </w:rPr>
        <w:t xml:space="preserve"> </w:t>
      </w:r>
    </w:p>
    <w:p w:rsidR="00583F4A" w:rsidRPr="00583F4A" w:rsidRDefault="007872C2" w:rsidP="00583F4A">
      <w:pPr>
        <w:rPr>
          <w:rFonts w:ascii="Segoe UI" w:hAnsi="Segoe UI" w:cs="Segoe UI"/>
          <w:color w:val="FF0000"/>
          <w:sz w:val="20"/>
          <w:szCs w:val="20"/>
          <w:lang w:eastAsia="nb-NO"/>
        </w:rPr>
      </w:pPr>
      <w:hyperlink r:id="rId35" w:anchor="document/NL/lov/1999-07-02-61/KAPITTEL_6" w:history="1">
        <w:r w:rsidR="00496E85" w:rsidRPr="004744EB">
          <w:rPr>
            <w:rStyle w:val="Hyperkobling"/>
            <w:rFonts w:ascii="Segoe UI" w:hAnsi="Segoe UI" w:cs="Segoe UI"/>
            <w:sz w:val="20"/>
            <w:szCs w:val="20"/>
            <w:lang w:eastAsia="nb-NO"/>
          </w:rPr>
          <w:t>S</w:t>
        </w:r>
        <w:r w:rsidR="00CE4471" w:rsidRPr="004744EB">
          <w:rPr>
            <w:rStyle w:val="Hyperkobling"/>
            <w:rFonts w:ascii="Segoe UI" w:hAnsi="Segoe UI" w:cs="Segoe UI"/>
            <w:sz w:val="20"/>
            <w:szCs w:val="20"/>
            <w:lang w:eastAsia="nb-NO"/>
          </w:rPr>
          <w:t>pesialisthelsetjenesteloven § 6-1</w:t>
        </w:r>
      </w:hyperlink>
      <w:r w:rsidR="00CE4471" w:rsidRPr="00583F4A">
        <w:rPr>
          <w:rFonts w:ascii="Segoe UI" w:hAnsi="Segoe UI" w:cs="Segoe UI"/>
          <w:sz w:val="20"/>
          <w:szCs w:val="20"/>
          <w:lang w:eastAsia="nb-NO"/>
        </w:rPr>
        <w:t xml:space="preserve"> </w:t>
      </w:r>
      <w:r w:rsidR="00496E85" w:rsidRPr="00583F4A">
        <w:rPr>
          <w:rFonts w:ascii="Segoe UI" w:hAnsi="Segoe UI" w:cs="Segoe UI"/>
          <w:sz w:val="20"/>
          <w:szCs w:val="20"/>
          <w:lang w:eastAsia="nb-NO"/>
        </w:rPr>
        <w:t>inneholder regler</w:t>
      </w:r>
      <w:r w:rsidR="00583F4A">
        <w:rPr>
          <w:rFonts w:ascii="Segoe UI" w:hAnsi="Segoe UI" w:cs="Segoe UI"/>
          <w:sz w:val="20"/>
          <w:szCs w:val="20"/>
          <w:lang w:eastAsia="nb-NO"/>
        </w:rPr>
        <w:t xml:space="preserve"> om taushetsplikt som er spesielt utformet for spes</w:t>
      </w:r>
      <w:r w:rsidR="003B241C">
        <w:rPr>
          <w:rFonts w:ascii="Segoe UI" w:hAnsi="Segoe UI" w:cs="Segoe UI"/>
          <w:sz w:val="20"/>
          <w:szCs w:val="20"/>
          <w:lang w:eastAsia="nb-NO"/>
        </w:rPr>
        <w:t>ialisthelsetjenesten. Der går d</w:t>
      </w:r>
      <w:r w:rsidR="00583F4A">
        <w:rPr>
          <w:rFonts w:ascii="Segoe UI" w:hAnsi="Segoe UI" w:cs="Segoe UI"/>
          <w:sz w:val="20"/>
          <w:szCs w:val="20"/>
          <w:lang w:eastAsia="nb-NO"/>
        </w:rPr>
        <w:t xml:space="preserve">et frem at </w:t>
      </w:r>
      <w:r w:rsidR="00CE4471" w:rsidRPr="00583F4A">
        <w:rPr>
          <w:rFonts w:ascii="Segoe UI" w:hAnsi="Segoe UI" w:cs="Segoe UI"/>
          <w:sz w:val="20"/>
          <w:szCs w:val="20"/>
          <w:lang w:eastAsia="nb-NO"/>
        </w:rPr>
        <w:t>e</w:t>
      </w:r>
      <w:r w:rsidR="009621D3" w:rsidRPr="00583F4A">
        <w:rPr>
          <w:rFonts w:ascii="Segoe UI" w:hAnsi="Segoe UI" w:cs="Segoe UI"/>
          <w:sz w:val="20"/>
          <w:szCs w:val="20"/>
          <w:lang w:eastAsia="nb-NO"/>
        </w:rPr>
        <w:t xml:space="preserve">nhver som utfører tjeneste eller arbeid for </w:t>
      </w:r>
      <w:r w:rsidR="00334395" w:rsidRPr="00583F4A">
        <w:rPr>
          <w:rFonts w:ascii="Segoe UI" w:hAnsi="Segoe UI" w:cs="Segoe UI"/>
          <w:sz w:val="20"/>
          <w:szCs w:val="20"/>
          <w:lang w:eastAsia="nb-NO"/>
        </w:rPr>
        <w:t xml:space="preserve">HNT </w:t>
      </w:r>
      <w:r w:rsidR="009621D3" w:rsidRPr="00583F4A">
        <w:rPr>
          <w:rFonts w:ascii="Segoe UI" w:hAnsi="Segoe UI" w:cs="Segoe UI"/>
          <w:sz w:val="20"/>
          <w:szCs w:val="20"/>
          <w:lang w:eastAsia="nb-NO"/>
        </w:rPr>
        <w:t>(ansatte, styremedlemmer, innleide osv.)</w:t>
      </w:r>
      <w:r w:rsidR="00583F4A">
        <w:rPr>
          <w:rFonts w:ascii="Segoe UI" w:hAnsi="Segoe UI" w:cs="Segoe UI"/>
          <w:sz w:val="20"/>
          <w:szCs w:val="20"/>
          <w:lang w:eastAsia="nb-NO"/>
        </w:rPr>
        <w:t xml:space="preserve"> har</w:t>
      </w:r>
      <w:r w:rsidR="00334395" w:rsidRPr="00583F4A">
        <w:rPr>
          <w:rFonts w:ascii="Segoe UI" w:hAnsi="Segoe UI" w:cs="Segoe UI"/>
          <w:sz w:val="20"/>
          <w:szCs w:val="20"/>
          <w:lang w:eastAsia="nb-NO"/>
        </w:rPr>
        <w:t xml:space="preserve"> lovpålagt taushetsplikt etter </w:t>
      </w:r>
      <w:hyperlink r:id="rId36" w:anchor="document/NL/lov/1967-02-10/KAPITTEL_3" w:history="1">
        <w:r w:rsidR="00334395" w:rsidRPr="004744EB">
          <w:rPr>
            <w:rStyle w:val="Hyperkobling"/>
            <w:rFonts w:ascii="Segoe UI" w:hAnsi="Segoe UI" w:cs="Segoe UI"/>
            <w:sz w:val="20"/>
            <w:szCs w:val="20"/>
            <w:lang w:eastAsia="nb-NO"/>
          </w:rPr>
          <w:t>forvaltningsloven §§ 13 flg</w:t>
        </w:r>
      </w:hyperlink>
      <w:r w:rsidR="00334395" w:rsidRPr="00583F4A">
        <w:rPr>
          <w:rFonts w:ascii="Segoe UI" w:hAnsi="Segoe UI" w:cs="Segoe UI"/>
          <w:sz w:val="20"/>
          <w:szCs w:val="20"/>
          <w:lang w:eastAsia="nb-NO"/>
        </w:rPr>
        <w:t>.</w:t>
      </w:r>
      <w:r w:rsidR="00583F4A">
        <w:rPr>
          <w:rFonts w:ascii="Segoe UI" w:hAnsi="Segoe UI" w:cs="Segoe UI"/>
          <w:sz w:val="20"/>
          <w:szCs w:val="20"/>
          <w:lang w:eastAsia="nb-NO"/>
        </w:rPr>
        <w:t xml:space="preserve"> Men </w:t>
      </w:r>
      <w:r w:rsidR="00496E85" w:rsidRPr="00583F4A">
        <w:rPr>
          <w:rFonts w:ascii="Segoe UI" w:hAnsi="Segoe UI" w:cs="Segoe UI"/>
          <w:sz w:val="20"/>
          <w:szCs w:val="20"/>
          <w:lang w:eastAsia="nb-NO"/>
        </w:rPr>
        <w:t xml:space="preserve">når det gjelder visse opplysninger om pasient går taushetsplikten </w:t>
      </w:r>
      <w:r w:rsidR="00583F4A">
        <w:rPr>
          <w:rFonts w:ascii="Segoe UI" w:hAnsi="Segoe UI" w:cs="Segoe UI"/>
          <w:sz w:val="20"/>
          <w:szCs w:val="20"/>
          <w:lang w:eastAsia="nb-NO"/>
        </w:rPr>
        <w:t>etter spesialisthelsetjenesten</w:t>
      </w:r>
      <w:r w:rsidR="00583F4A" w:rsidRPr="00583F4A">
        <w:rPr>
          <w:rFonts w:ascii="Segoe UI" w:hAnsi="Segoe UI" w:cs="Segoe UI"/>
          <w:sz w:val="20"/>
          <w:szCs w:val="20"/>
          <w:lang w:eastAsia="nb-NO"/>
        </w:rPr>
        <w:t xml:space="preserve"> </w:t>
      </w:r>
      <w:r w:rsidR="00583F4A">
        <w:rPr>
          <w:rFonts w:ascii="Segoe UI" w:hAnsi="Segoe UI" w:cs="Segoe UI"/>
          <w:sz w:val="20"/>
          <w:szCs w:val="20"/>
          <w:lang w:eastAsia="nb-NO"/>
        </w:rPr>
        <w:t xml:space="preserve">§ 6-1 </w:t>
      </w:r>
      <w:r w:rsidR="00496E85" w:rsidRPr="00583F4A">
        <w:rPr>
          <w:rFonts w:ascii="Segoe UI" w:hAnsi="Segoe UI" w:cs="Segoe UI"/>
          <w:sz w:val="20"/>
          <w:szCs w:val="20"/>
          <w:lang w:eastAsia="nb-NO"/>
        </w:rPr>
        <w:t>lenger enn forvaltningslovens</w:t>
      </w:r>
      <w:r w:rsidR="00583F4A">
        <w:rPr>
          <w:rFonts w:ascii="Segoe UI" w:hAnsi="Segoe UI" w:cs="Segoe UI"/>
          <w:sz w:val="20"/>
          <w:szCs w:val="20"/>
          <w:lang w:eastAsia="nb-NO"/>
        </w:rPr>
        <w:t xml:space="preserve"> taushetsplikt</w:t>
      </w:r>
      <w:r w:rsidR="00496E85" w:rsidRPr="00583F4A">
        <w:rPr>
          <w:rFonts w:ascii="Segoe UI" w:hAnsi="Segoe UI" w:cs="Segoe UI"/>
          <w:sz w:val="20"/>
          <w:szCs w:val="20"/>
          <w:lang w:eastAsia="nb-NO"/>
        </w:rPr>
        <w:t xml:space="preserve">. Etter </w:t>
      </w:r>
      <w:r w:rsidR="0043142B" w:rsidRPr="00583F4A">
        <w:rPr>
          <w:rFonts w:ascii="Segoe UI" w:hAnsi="Segoe UI" w:cs="Segoe UI"/>
          <w:sz w:val="20"/>
          <w:szCs w:val="20"/>
          <w:lang w:eastAsia="nb-NO"/>
        </w:rPr>
        <w:t xml:space="preserve">spesialisthelsetjenesteloven § 6-1 </w:t>
      </w:r>
      <w:r w:rsidR="00496E85" w:rsidRPr="00583F4A">
        <w:rPr>
          <w:rFonts w:ascii="Segoe UI" w:hAnsi="Segoe UI" w:cs="Segoe UI"/>
          <w:sz w:val="20"/>
          <w:szCs w:val="20"/>
          <w:lang w:eastAsia="nb-NO"/>
        </w:rPr>
        <w:t>gjelder t</w:t>
      </w:r>
      <w:r w:rsidR="00CE4471" w:rsidRPr="00583F4A">
        <w:rPr>
          <w:rFonts w:ascii="Segoe UI" w:hAnsi="Segoe UI" w:cs="Segoe UI"/>
          <w:sz w:val="20"/>
          <w:szCs w:val="20"/>
          <w:lang w:eastAsia="nb-NO"/>
        </w:rPr>
        <w:t xml:space="preserve">aushetsplikten </w:t>
      </w:r>
      <w:r w:rsidR="0043142B" w:rsidRPr="00583F4A">
        <w:rPr>
          <w:rFonts w:ascii="Segoe UI" w:hAnsi="Segoe UI" w:cs="Segoe UI"/>
          <w:sz w:val="20"/>
          <w:szCs w:val="20"/>
          <w:lang w:eastAsia="nb-NO"/>
        </w:rPr>
        <w:t xml:space="preserve">også </w:t>
      </w:r>
      <w:r w:rsidR="00CE4471" w:rsidRPr="00583F4A">
        <w:rPr>
          <w:rFonts w:ascii="Segoe UI" w:hAnsi="Segoe UI" w:cs="Segoe UI"/>
          <w:sz w:val="20"/>
          <w:szCs w:val="20"/>
          <w:lang w:eastAsia="nb-NO"/>
        </w:rPr>
        <w:t>pasient</w:t>
      </w:r>
      <w:r w:rsidR="0043142B" w:rsidRPr="00583F4A">
        <w:rPr>
          <w:rFonts w:ascii="Segoe UI" w:hAnsi="Segoe UI" w:cs="Segoe UI"/>
          <w:sz w:val="20"/>
          <w:szCs w:val="20"/>
          <w:lang w:eastAsia="nb-NO"/>
        </w:rPr>
        <w:t>ens</w:t>
      </w:r>
      <w:r w:rsidR="00CE4471" w:rsidRPr="00583F4A">
        <w:rPr>
          <w:rFonts w:ascii="Segoe UI" w:hAnsi="Segoe UI" w:cs="Segoe UI"/>
          <w:sz w:val="20"/>
          <w:szCs w:val="20"/>
          <w:lang w:eastAsia="nb-NO"/>
        </w:rPr>
        <w:t xml:space="preserve"> </w:t>
      </w:r>
      <w:r w:rsidR="009621D3" w:rsidRPr="00583F4A">
        <w:rPr>
          <w:rFonts w:ascii="Segoe UI" w:hAnsi="Segoe UI" w:cs="Segoe UI"/>
          <w:color w:val="333333"/>
          <w:sz w:val="20"/>
          <w:szCs w:val="20"/>
        </w:rPr>
        <w:t xml:space="preserve">fødested, fødselsdato, personnummer, statsborgerforhold, sivilstand, yrke, bopel og arbeidssted. </w:t>
      </w:r>
    </w:p>
    <w:p w:rsidR="001A1F01" w:rsidRPr="001A1F01" w:rsidRDefault="00334395" w:rsidP="001A1F01">
      <w:pPr>
        <w:rPr>
          <w:rFonts w:ascii="Segoe UI" w:hAnsi="Segoe UI" w:cs="Segoe UI"/>
          <w:sz w:val="20"/>
          <w:szCs w:val="20"/>
          <w:lang w:eastAsia="nb-NO"/>
        </w:rPr>
      </w:pPr>
      <w:r w:rsidRPr="00583F4A">
        <w:rPr>
          <w:rFonts w:ascii="Segoe UI" w:hAnsi="Segoe UI" w:cs="Segoe UI"/>
          <w:sz w:val="20"/>
          <w:szCs w:val="20"/>
          <w:lang w:eastAsia="nb-NO"/>
        </w:rPr>
        <w:t>Helsepersonell i HNT har også taushetsplikt etter reglene i</w:t>
      </w:r>
      <w:r w:rsidR="00DF17CD">
        <w:rPr>
          <w:rFonts w:ascii="Segoe UI" w:hAnsi="Segoe UI" w:cs="Segoe UI"/>
          <w:sz w:val="20"/>
          <w:szCs w:val="20"/>
          <w:lang w:eastAsia="nb-NO"/>
        </w:rPr>
        <w:t xml:space="preserve"> </w:t>
      </w:r>
      <w:hyperlink r:id="rId37" w:anchor="document/NL/lov/1999-07-02-64/KAPITTEL_5" w:history="1">
        <w:r w:rsidR="00DF17CD" w:rsidRPr="004744EB">
          <w:rPr>
            <w:rStyle w:val="Hyperkobling"/>
            <w:rFonts w:ascii="Segoe UI" w:hAnsi="Segoe UI" w:cs="Segoe UI"/>
            <w:sz w:val="20"/>
            <w:szCs w:val="20"/>
            <w:lang w:eastAsia="nb-NO"/>
          </w:rPr>
          <w:t>helsepersonelloven kapittel 5.</w:t>
        </w:r>
      </w:hyperlink>
    </w:p>
    <w:p w:rsidR="000C381B" w:rsidRDefault="007872C2" w:rsidP="00993E0E">
      <w:pPr>
        <w:rPr>
          <w:lang w:eastAsia="nb-NO"/>
        </w:rPr>
      </w:pPr>
      <w:hyperlink r:id="rId38" w:history="1">
        <w:r w:rsidR="00C2226F" w:rsidRPr="00C2226F">
          <w:rPr>
            <w:rStyle w:val="Hyperkobling"/>
            <w:rFonts w:ascii="Segoe UI" w:eastAsia="Times New Roman" w:hAnsi="Segoe UI" w:cs="Segoe UI"/>
            <w:sz w:val="20"/>
            <w:szCs w:val="20"/>
            <w:lang w:eastAsia="nb-NO"/>
          </w:rPr>
          <w:t>EQS 23132 – Taushetsplikt – den enkeltes ansvar</w:t>
        </w:r>
      </w:hyperlink>
    </w:p>
    <w:p w:rsidR="00C2226F" w:rsidRPr="00C2226F" w:rsidRDefault="00C2226F" w:rsidP="00C2226F">
      <w:pPr>
        <w:rPr>
          <w:lang w:eastAsia="nb-NO"/>
        </w:rPr>
      </w:pPr>
    </w:p>
    <w:p w:rsidR="00334395" w:rsidRPr="003B1AA1" w:rsidRDefault="001D2701" w:rsidP="003B1AA1">
      <w:pPr>
        <w:pStyle w:val="Overskrift3"/>
        <w:rPr>
          <w:rFonts w:eastAsia="Times New Roman"/>
          <w:b/>
          <w:lang w:eastAsia="nb-NO"/>
        </w:rPr>
      </w:pPr>
      <w:bookmarkStart w:id="22" w:name="_Toc1730216"/>
      <w:r>
        <w:rPr>
          <w:rFonts w:eastAsia="Times New Roman"/>
          <w:b/>
          <w:lang w:eastAsia="nb-NO"/>
        </w:rPr>
        <w:t>Rettslig grunnlag for å behandle personopplysninger</w:t>
      </w:r>
      <w:bookmarkEnd w:id="22"/>
      <w:r>
        <w:rPr>
          <w:rFonts w:eastAsia="Times New Roman"/>
          <w:b/>
          <w:lang w:eastAsia="nb-NO"/>
        </w:rPr>
        <w:t xml:space="preserve"> </w:t>
      </w:r>
    </w:p>
    <w:p w:rsidR="00AF765D" w:rsidRPr="000F58FD" w:rsidRDefault="00AF765D" w:rsidP="000F58FD">
      <w:pPr>
        <w:rPr>
          <w:rFonts w:ascii="Segoe UI" w:hAnsi="Segoe UI" w:cs="Segoe UI"/>
          <w:sz w:val="20"/>
          <w:szCs w:val="20"/>
          <w:lang w:eastAsia="nb-NO"/>
        </w:rPr>
      </w:pPr>
      <w:r w:rsidRPr="000F58FD">
        <w:rPr>
          <w:rFonts w:ascii="Segoe UI" w:hAnsi="Segoe UI" w:cs="Segoe UI"/>
          <w:sz w:val="20"/>
          <w:szCs w:val="20"/>
          <w:lang w:eastAsia="nb-NO"/>
        </w:rPr>
        <w:t xml:space="preserve">Saksbehandling i HNT innebærer i </w:t>
      </w:r>
      <w:r w:rsidR="002F0F8D" w:rsidRPr="000F58FD">
        <w:rPr>
          <w:rFonts w:ascii="Segoe UI" w:hAnsi="Segoe UI" w:cs="Segoe UI"/>
          <w:sz w:val="20"/>
          <w:szCs w:val="20"/>
          <w:lang w:eastAsia="nb-NO"/>
        </w:rPr>
        <w:t>mange sakstyper be</w:t>
      </w:r>
      <w:r w:rsidRPr="000F58FD">
        <w:rPr>
          <w:rFonts w:ascii="Segoe UI" w:hAnsi="Segoe UI" w:cs="Segoe UI"/>
          <w:sz w:val="20"/>
          <w:szCs w:val="20"/>
          <w:lang w:eastAsia="nb-NO"/>
        </w:rPr>
        <w:t>handling av personopplysninger og sensitive personopplysninger</w:t>
      </w:r>
      <w:r w:rsidR="002F0F8D" w:rsidRPr="000F58FD">
        <w:rPr>
          <w:rFonts w:ascii="Segoe UI" w:hAnsi="Segoe UI" w:cs="Segoe UI"/>
          <w:sz w:val="20"/>
          <w:szCs w:val="20"/>
          <w:lang w:eastAsia="nb-NO"/>
        </w:rPr>
        <w:t>.</w:t>
      </w:r>
      <w:r w:rsidRPr="000F58FD">
        <w:rPr>
          <w:rFonts w:ascii="Segoe UI" w:hAnsi="Segoe UI" w:cs="Segoe UI"/>
          <w:sz w:val="20"/>
          <w:szCs w:val="20"/>
          <w:lang w:eastAsia="nb-NO"/>
        </w:rPr>
        <w:t xml:space="preserve"> All behandling av personopplysninger skal ha et behandlingsgrunnlag (et rettslig grunnlag/hjemmel). Behandling av sensitive personopplysninger er underlagt enda strengere krav. Sensitive personopplysninger kan bare behandles dersom det i tillegg til et behandlingsgrunnlag i GDPR også foreligger et særskilt rettslig grunnlag</w:t>
      </w:r>
      <w:r w:rsidR="0042029C" w:rsidRPr="000F58FD">
        <w:rPr>
          <w:rFonts w:ascii="Segoe UI" w:hAnsi="Segoe UI" w:cs="Segoe UI"/>
          <w:sz w:val="20"/>
          <w:szCs w:val="20"/>
          <w:lang w:eastAsia="nb-NO"/>
        </w:rPr>
        <w:t xml:space="preserve"> som kan være en tydelig bestemmelse i norsk lovgivning</w:t>
      </w:r>
      <w:r w:rsidRPr="000F58FD">
        <w:rPr>
          <w:rFonts w:ascii="Segoe UI" w:hAnsi="Segoe UI" w:cs="Segoe UI"/>
          <w:sz w:val="20"/>
          <w:szCs w:val="20"/>
          <w:lang w:eastAsia="nb-NO"/>
        </w:rPr>
        <w:t>. </w:t>
      </w:r>
    </w:p>
    <w:p w:rsidR="0042029C" w:rsidRPr="00E65334" w:rsidRDefault="0042029C" w:rsidP="00E65334">
      <w:pPr>
        <w:autoSpaceDE w:val="0"/>
        <w:autoSpaceDN w:val="0"/>
        <w:adjustRightInd w:val="0"/>
        <w:spacing w:after="0" w:line="240" w:lineRule="auto"/>
        <w:rPr>
          <w:rFonts w:ascii="Segoe UI" w:hAnsi="Segoe UI" w:cs="Segoe UI"/>
          <w:b/>
          <w:color w:val="FF0000"/>
          <w:sz w:val="20"/>
          <w:szCs w:val="20"/>
        </w:rPr>
      </w:pPr>
      <w:r w:rsidRPr="00E65334">
        <w:rPr>
          <w:rFonts w:ascii="Segoe UI" w:hAnsi="Segoe UI" w:cs="Segoe UI"/>
          <w:b/>
          <w:color w:val="FF0000"/>
          <w:sz w:val="20"/>
          <w:szCs w:val="20"/>
        </w:rPr>
        <w:t xml:space="preserve">Se relatert dokument </w:t>
      </w:r>
      <w:r w:rsidR="009151AB">
        <w:rPr>
          <w:rFonts w:ascii="Segoe UI" w:hAnsi="Segoe UI" w:cs="Segoe UI"/>
          <w:b/>
          <w:color w:val="FF0000"/>
          <w:sz w:val="20"/>
          <w:szCs w:val="20"/>
        </w:rPr>
        <w:t>(1</w:t>
      </w:r>
      <w:r w:rsidR="00AD5702">
        <w:rPr>
          <w:rFonts w:ascii="Segoe UI" w:hAnsi="Segoe UI" w:cs="Segoe UI"/>
          <w:b/>
          <w:color w:val="FF0000"/>
          <w:sz w:val="20"/>
          <w:szCs w:val="20"/>
        </w:rPr>
        <w:t>1</w:t>
      </w:r>
      <w:r w:rsidR="009151AB">
        <w:rPr>
          <w:rFonts w:ascii="Segoe UI" w:hAnsi="Segoe UI" w:cs="Segoe UI"/>
          <w:b/>
          <w:color w:val="FF0000"/>
          <w:sz w:val="20"/>
          <w:szCs w:val="20"/>
        </w:rPr>
        <w:t xml:space="preserve">) </w:t>
      </w:r>
      <w:r w:rsidR="00AD5702">
        <w:rPr>
          <w:rFonts w:ascii="Segoe UI" w:hAnsi="Segoe UI" w:cs="Segoe UI"/>
          <w:b/>
          <w:color w:val="FF0000"/>
          <w:sz w:val="20"/>
          <w:szCs w:val="20"/>
        </w:rPr>
        <w:t>9</w:t>
      </w:r>
      <w:r w:rsidRPr="00E65334">
        <w:rPr>
          <w:rFonts w:ascii="Segoe UI" w:hAnsi="Segoe UI" w:cs="Segoe UI"/>
          <w:b/>
          <w:color w:val="FF0000"/>
          <w:sz w:val="20"/>
          <w:szCs w:val="20"/>
        </w:rPr>
        <w:t>: Behandlingsgrunnlag for ulike sakstyper</w:t>
      </w:r>
    </w:p>
    <w:p w:rsidR="006E0313" w:rsidRDefault="006E0313" w:rsidP="00334395">
      <w:pPr>
        <w:autoSpaceDE w:val="0"/>
        <w:autoSpaceDN w:val="0"/>
        <w:adjustRightInd w:val="0"/>
        <w:spacing w:after="0" w:line="240" w:lineRule="auto"/>
        <w:rPr>
          <w:rFonts w:ascii="Segoe UI" w:eastAsia="Times New Roman" w:hAnsi="Segoe UI" w:cs="Segoe UI"/>
          <w:color w:val="FF0000"/>
          <w:lang w:eastAsia="nb-NO"/>
        </w:rPr>
      </w:pPr>
    </w:p>
    <w:p w:rsidR="006E0313" w:rsidRPr="006C56B6" w:rsidRDefault="006E0313" w:rsidP="00334395">
      <w:pPr>
        <w:autoSpaceDE w:val="0"/>
        <w:autoSpaceDN w:val="0"/>
        <w:adjustRightInd w:val="0"/>
        <w:spacing w:after="0" w:line="240" w:lineRule="auto"/>
        <w:rPr>
          <w:rFonts w:ascii="Segoe UI" w:eastAsia="Times New Roman" w:hAnsi="Segoe UI" w:cs="Segoe UI"/>
          <w:color w:val="FF0000"/>
          <w:lang w:eastAsia="nb-NO"/>
        </w:rPr>
      </w:pPr>
    </w:p>
    <w:p w:rsidR="00397B6D" w:rsidRPr="00836230" w:rsidRDefault="00397B6D" w:rsidP="0068056F">
      <w:pPr>
        <w:pStyle w:val="Overskrift1"/>
        <w:numPr>
          <w:ilvl w:val="0"/>
          <w:numId w:val="7"/>
        </w:numPr>
      </w:pPr>
      <w:bookmarkStart w:id="23" w:name="_Toc1730217"/>
      <w:r w:rsidRPr="00836230">
        <w:t>Saksbehandlingsrutiner knyttet til ulike sakstyper</w:t>
      </w:r>
      <w:r w:rsidR="00043FD0" w:rsidRPr="00836230">
        <w:t>:</w:t>
      </w:r>
      <w:bookmarkEnd w:id="23"/>
      <w:r w:rsidR="00043FD0" w:rsidRPr="00836230">
        <w:t xml:space="preserve"> </w:t>
      </w:r>
    </w:p>
    <w:p w:rsidR="00043FD0" w:rsidRPr="00397B6D" w:rsidRDefault="00043FD0" w:rsidP="00043FD0">
      <w:pPr>
        <w:pStyle w:val="Listeavsnitt"/>
        <w:autoSpaceDE w:val="0"/>
        <w:autoSpaceDN w:val="0"/>
        <w:adjustRightInd w:val="0"/>
        <w:spacing w:after="0" w:line="240" w:lineRule="auto"/>
        <w:rPr>
          <w:rFonts w:ascii="Segoe UI" w:hAnsi="Segoe UI" w:cs="Segoe UI"/>
          <w:b/>
          <w:color w:val="000000"/>
        </w:rPr>
      </w:pPr>
    </w:p>
    <w:p w:rsidR="001C3A67" w:rsidRPr="005514F1" w:rsidRDefault="00751151" w:rsidP="00587581">
      <w:pPr>
        <w:pStyle w:val="Overskrift3"/>
        <w:rPr>
          <w:b/>
        </w:rPr>
      </w:pPr>
      <w:bookmarkStart w:id="24" w:name="_Toc1730218"/>
      <w:r>
        <w:rPr>
          <w:b/>
        </w:rPr>
        <w:t xml:space="preserve">Administrative saker </w:t>
      </w:r>
      <w:r w:rsidR="00AD21C7">
        <w:rPr>
          <w:b/>
        </w:rPr>
        <w:t xml:space="preserve">og møtereferater </w:t>
      </w:r>
      <w:r>
        <w:rPr>
          <w:b/>
        </w:rPr>
        <w:t xml:space="preserve">- </w:t>
      </w:r>
      <w:r w:rsidR="00FC465C">
        <w:rPr>
          <w:b/>
        </w:rPr>
        <w:t>s</w:t>
      </w:r>
      <w:r w:rsidR="00397B6D" w:rsidRPr="005514F1">
        <w:rPr>
          <w:b/>
        </w:rPr>
        <w:t xml:space="preserve">tyret, </w:t>
      </w:r>
      <w:r w:rsidR="005514F1">
        <w:rPr>
          <w:b/>
        </w:rPr>
        <w:t>foretaksledelsen</w:t>
      </w:r>
      <w:r w:rsidR="00397B6D" w:rsidRPr="005514F1">
        <w:rPr>
          <w:b/>
        </w:rPr>
        <w:t xml:space="preserve"> m</w:t>
      </w:r>
      <w:r w:rsidR="00FC465C">
        <w:rPr>
          <w:b/>
        </w:rPr>
        <w:t>ed flere</w:t>
      </w:r>
      <w:bookmarkEnd w:id="24"/>
      <w:r w:rsidR="00D241D9" w:rsidRPr="005514F1">
        <w:rPr>
          <w:b/>
        </w:rPr>
        <w:t xml:space="preserve"> </w:t>
      </w:r>
    </w:p>
    <w:p w:rsidR="00F443BD" w:rsidRPr="00394141" w:rsidRDefault="00394141" w:rsidP="0014255F">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Protokoller og referater fra slike møter skal arkiveres i Elements.</w:t>
      </w:r>
    </w:p>
    <w:p w:rsidR="00F443BD" w:rsidRDefault="00F443BD" w:rsidP="0014255F">
      <w:pPr>
        <w:autoSpaceDE w:val="0"/>
        <w:autoSpaceDN w:val="0"/>
        <w:adjustRightInd w:val="0"/>
        <w:spacing w:after="0" w:line="240" w:lineRule="auto"/>
        <w:rPr>
          <w:rFonts w:ascii="Segoe UI" w:hAnsi="Segoe UI" w:cs="Segoe UI"/>
          <w:b/>
          <w:color w:val="FF0000"/>
          <w:sz w:val="20"/>
          <w:szCs w:val="20"/>
        </w:rPr>
      </w:pPr>
    </w:p>
    <w:p w:rsidR="00B532C8" w:rsidRDefault="000250B2" w:rsidP="0014255F">
      <w:pPr>
        <w:autoSpaceDE w:val="0"/>
        <w:autoSpaceDN w:val="0"/>
        <w:adjustRightInd w:val="0"/>
        <w:spacing w:after="0" w:line="240" w:lineRule="auto"/>
        <w:rPr>
          <w:rFonts w:ascii="Segoe UI" w:hAnsi="Segoe UI" w:cs="Segoe UI"/>
          <w:b/>
          <w:color w:val="FF0000"/>
          <w:sz w:val="20"/>
          <w:szCs w:val="20"/>
        </w:rPr>
      </w:pPr>
      <w:r>
        <w:rPr>
          <w:rFonts w:ascii="Segoe UI" w:hAnsi="Segoe UI" w:cs="Segoe UI"/>
          <w:b/>
          <w:color w:val="FF0000"/>
          <w:sz w:val="20"/>
          <w:szCs w:val="20"/>
        </w:rPr>
        <w:t>Se r</w:t>
      </w:r>
      <w:r w:rsidR="00B532C8">
        <w:rPr>
          <w:rFonts w:ascii="Segoe UI" w:hAnsi="Segoe UI" w:cs="Segoe UI"/>
          <w:b/>
          <w:color w:val="FF0000"/>
          <w:sz w:val="20"/>
          <w:szCs w:val="20"/>
        </w:rPr>
        <w:t>elatert dokument</w:t>
      </w:r>
      <w:r>
        <w:rPr>
          <w:rFonts w:ascii="Segoe UI" w:hAnsi="Segoe UI" w:cs="Segoe UI"/>
          <w:b/>
          <w:color w:val="FF0000"/>
          <w:sz w:val="20"/>
          <w:szCs w:val="20"/>
        </w:rPr>
        <w:t xml:space="preserve"> </w:t>
      </w:r>
      <w:r w:rsidR="009151AB">
        <w:rPr>
          <w:rFonts w:ascii="Segoe UI" w:hAnsi="Segoe UI" w:cs="Segoe UI"/>
          <w:b/>
          <w:color w:val="FF0000"/>
          <w:sz w:val="20"/>
          <w:szCs w:val="20"/>
        </w:rPr>
        <w:t>(1</w:t>
      </w:r>
      <w:r w:rsidR="00AD5702">
        <w:rPr>
          <w:rFonts w:ascii="Segoe UI" w:hAnsi="Segoe UI" w:cs="Segoe UI"/>
          <w:b/>
          <w:color w:val="FF0000"/>
          <w:sz w:val="20"/>
          <w:szCs w:val="20"/>
        </w:rPr>
        <w:t>2</w:t>
      </w:r>
      <w:r w:rsidR="009151AB">
        <w:rPr>
          <w:rFonts w:ascii="Segoe UI" w:hAnsi="Segoe UI" w:cs="Segoe UI"/>
          <w:b/>
          <w:color w:val="FF0000"/>
          <w:sz w:val="20"/>
          <w:szCs w:val="20"/>
        </w:rPr>
        <w:t xml:space="preserve">) </w:t>
      </w:r>
      <w:r w:rsidR="00AD5702">
        <w:rPr>
          <w:rFonts w:ascii="Segoe UI" w:hAnsi="Segoe UI" w:cs="Segoe UI"/>
          <w:b/>
          <w:color w:val="FF0000"/>
          <w:sz w:val="20"/>
          <w:szCs w:val="20"/>
        </w:rPr>
        <w:t>10</w:t>
      </w:r>
      <w:r w:rsidR="00B532C8">
        <w:rPr>
          <w:rFonts w:ascii="Segoe UI" w:hAnsi="Segoe UI" w:cs="Segoe UI"/>
          <w:b/>
          <w:color w:val="FF0000"/>
          <w:sz w:val="20"/>
          <w:szCs w:val="20"/>
        </w:rPr>
        <w:t xml:space="preserve">: Maler for saksfremlegg </w:t>
      </w:r>
    </w:p>
    <w:p w:rsidR="00AE61F6" w:rsidRDefault="00AE61F6" w:rsidP="001C3A67">
      <w:pPr>
        <w:pStyle w:val="Overskrift3"/>
      </w:pPr>
    </w:p>
    <w:p w:rsidR="00751151" w:rsidRPr="005514F1" w:rsidRDefault="00751151" w:rsidP="00751151">
      <w:pPr>
        <w:pStyle w:val="Overskrift3"/>
        <w:rPr>
          <w:b/>
        </w:rPr>
      </w:pPr>
      <w:bookmarkStart w:id="25" w:name="_Toc1730219"/>
      <w:r w:rsidRPr="005514F1">
        <w:rPr>
          <w:b/>
        </w:rPr>
        <w:t>Ansatte</w:t>
      </w:r>
      <w:bookmarkEnd w:id="25"/>
    </w:p>
    <w:p w:rsidR="00751151" w:rsidRDefault="007872C2" w:rsidP="00751151">
      <w:pPr>
        <w:autoSpaceDE w:val="0"/>
        <w:autoSpaceDN w:val="0"/>
        <w:adjustRightInd w:val="0"/>
        <w:spacing w:after="0" w:line="240" w:lineRule="auto"/>
        <w:rPr>
          <w:rFonts w:ascii="Segoe UI" w:hAnsi="Segoe UI" w:cs="Segoe UI"/>
          <w:color w:val="000000"/>
          <w:sz w:val="20"/>
          <w:szCs w:val="20"/>
        </w:rPr>
      </w:pPr>
      <w:hyperlink r:id="rId39" w:history="1">
        <w:r w:rsidR="00751151" w:rsidRPr="00BD492C">
          <w:rPr>
            <w:rStyle w:val="Hyperkobling"/>
            <w:rFonts w:ascii="Segoe UI" w:hAnsi="Segoe UI" w:cs="Segoe UI"/>
            <w:sz w:val="20"/>
            <w:szCs w:val="20"/>
          </w:rPr>
          <w:t>Ansettelsessaker</w:t>
        </w:r>
      </w:hyperlink>
    </w:p>
    <w:p w:rsidR="00751151" w:rsidRDefault="00751151" w:rsidP="00751151">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Personaladministrative saker</w:t>
      </w:r>
    </w:p>
    <w:p w:rsidR="00751151" w:rsidRDefault="007872C2" w:rsidP="00751151">
      <w:pPr>
        <w:autoSpaceDE w:val="0"/>
        <w:autoSpaceDN w:val="0"/>
        <w:adjustRightInd w:val="0"/>
        <w:spacing w:after="0" w:line="240" w:lineRule="auto"/>
        <w:rPr>
          <w:rFonts w:ascii="Segoe UI" w:hAnsi="Segoe UI" w:cs="Segoe UI"/>
          <w:color w:val="000000"/>
          <w:sz w:val="20"/>
          <w:szCs w:val="20"/>
        </w:rPr>
      </w:pPr>
      <w:hyperlink r:id="rId40" w:history="1">
        <w:r w:rsidR="00751151" w:rsidRPr="00DE0AB3">
          <w:rPr>
            <w:rStyle w:val="Hyperkobling"/>
            <w:rFonts w:ascii="Segoe UI" w:hAnsi="Segoe UI" w:cs="Segoe UI"/>
            <w:sz w:val="20"/>
            <w:szCs w:val="20"/>
          </w:rPr>
          <w:t>IA-saker – sykefraværsoppfølging</w:t>
        </w:r>
      </w:hyperlink>
    </w:p>
    <w:p w:rsidR="00751151" w:rsidRDefault="007872C2" w:rsidP="00751151">
      <w:pPr>
        <w:autoSpaceDE w:val="0"/>
        <w:autoSpaceDN w:val="0"/>
        <w:adjustRightInd w:val="0"/>
        <w:spacing w:after="0" w:line="240" w:lineRule="auto"/>
        <w:rPr>
          <w:rFonts w:ascii="Segoe UI" w:hAnsi="Segoe UI" w:cs="Segoe UI"/>
          <w:color w:val="000000"/>
          <w:sz w:val="20"/>
          <w:szCs w:val="20"/>
        </w:rPr>
      </w:pPr>
      <w:hyperlink r:id="rId41" w:history="1">
        <w:r w:rsidR="00751151" w:rsidRPr="00DE0AB3">
          <w:rPr>
            <w:rStyle w:val="Hyperkobling"/>
            <w:rFonts w:ascii="Segoe UI" w:hAnsi="Segoe UI" w:cs="Segoe UI"/>
            <w:sz w:val="20"/>
            <w:szCs w:val="20"/>
          </w:rPr>
          <w:t>AKAN-saker</w:t>
        </w:r>
      </w:hyperlink>
    </w:p>
    <w:p w:rsidR="00751151" w:rsidRDefault="00751151" w:rsidP="00751151">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Personalsaker</w:t>
      </w:r>
    </w:p>
    <w:p w:rsidR="00751151" w:rsidRDefault="007872C2" w:rsidP="00751151">
      <w:pPr>
        <w:autoSpaceDE w:val="0"/>
        <w:autoSpaceDN w:val="0"/>
        <w:adjustRightInd w:val="0"/>
        <w:spacing w:after="0" w:line="240" w:lineRule="auto"/>
        <w:rPr>
          <w:rFonts w:ascii="Segoe UI" w:hAnsi="Segoe UI" w:cs="Segoe UI"/>
          <w:color w:val="000000"/>
          <w:sz w:val="20"/>
          <w:szCs w:val="20"/>
        </w:rPr>
      </w:pPr>
      <w:hyperlink r:id="rId42" w:history="1">
        <w:r w:rsidR="00751151" w:rsidRPr="00DE0AB3">
          <w:rPr>
            <w:rStyle w:val="Hyperkobling"/>
            <w:rFonts w:ascii="Segoe UI" w:hAnsi="Segoe UI" w:cs="Segoe UI"/>
            <w:sz w:val="20"/>
            <w:szCs w:val="20"/>
          </w:rPr>
          <w:t>Varslingssaker og mobbesaker etter arbeidsmiljøloven</w:t>
        </w:r>
      </w:hyperlink>
      <w:r w:rsidR="00751151">
        <w:rPr>
          <w:rFonts w:ascii="Segoe UI" w:hAnsi="Segoe UI" w:cs="Segoe UI"/>
          <w:color w:val="000000"/>
          <w:sz w:val="20"/>
          <w:szCs w:val="20"/>
        </w:rPr>
        <w:t xml:space="preserve"> </w:t>
      </w:r>
    </w:p>
    <w:p w:rsidR="00751151" w:rsidRDefault="00751151" w:rsidP="00751151">
      <w:pPr>
        <w:autoSpaceDE w:val="0"/>
        <w:autoSpaceDN w:val="0"/>
        <w:adjustRightInd w:val="0"/>
        <w:spacing w:after="0" w:line="240" w:lineRule="auto"/>
        <w:rPr>
          <w:rFonts w:ascii="Segoe UI" w:hAnsi="Segoe UI" w:cs="Segoe UI"/>
          <w:color w:val="000000"/>
          <w:sz w:val="20"/>
          <w:szCs w:val="20"/>
        </w:rPr>
      </w:pPr>
    </w:p>
    <w:p w:rsidR="00FC465C" w:rsidRPr="00106F89" w:rsidRDefault="00FC465C" w:rsidP="00751151">
      <w:pPr>
        <w:autoSpaceDE w:val="0"/>
        <w:autoSpaceDN w:val="0"/>
        <w:adjustRightInd w:val="0"/>
        <w:spacing w:after="0" w:line="240" w:lineRule="auto"/>
        <w:rPr>
          <w:rFonts w:ascii="Segoe UI" w:hAnsi="Segoe UI" w:cs="Segoe UI"/>
          <w:color w:val="000000"/>
          <w:sz w:val="20"/>
          <w:szCs w:val="20"/>
        </w:rPr>
      </w:pPr>
    </w:p>
    <w:p w:rsidR="00751151" w:rsidRPr="00407397" w:rsidRDefault="00751151" w:rsidP="00407397">
      <w:pPr>
        <w:pStyle w:val="Overskrift3"/>
        <w:rPr>
          <w:b/>
        </w:rPr>
      </w:pPr>
      <w:bookmarkStart w:id="26" w:name="_Toc1730220"/>
      <w:r w:rsidRPr="00407397">
        <w:rPr>
          <w:b/>
        </w:rPr>
        <w:t>Avtaler</w:t>
      </w:r>
      <w:bookmarkEnd w:id="26"/>
      <w:r w:rsidRPr="00407397">
        <w:rPr>
          <w:b/>
        </w:rPr>
        <w:t xml:space="preserve"> </w:t>
      </w:r>
    </w:p>
    <w:p w:rsidR="00751151" w:rsidRDefault="007872C2" w:rsidP="00751151">
      <w:pPr>
        <w:autoSpaceDE w:val="0"/>
        <w:autoSpaceDN w:val="0"/>
        <w:adjustRightInd w:val="0"/>
        <w:spacing w:after="0" w:line="240" w:lineRule="auto"/>
        <w:rPr>
          <w:rFonts w:ascii="Segoe UI" w:hAnsi="Segoe UI" w:cs="Segoe UI"/>
          <w:color w:val="000000"/>
          <w:sz w:val="20"/>
          <w:szCs w:val="20"/>
        </w:rPr>
      </w:pPr>
      <w:hyperlink r:id="rId43" w:history="1">
        <w:r w:rsidR="00751151" w:rsidRPr="00E8085D">
          <w:rPr>
            <w:rStyle w:val="Hyperkobling"/>
            <w:rFonts w:ascii="Segoe UI" w:hAnsi="Segoe UI" w:cs="Segoe UI"/>
            <w:sz w:val="20"/>
            <w:szCs w:val="20"/>
          </w:rPr>
          <w:t>Innkjøpsavtaler</w:t>
        </w:r>
      </w:hyperlink>
    </w:p>
    <w:p w:rsidR="00A437CB" w:rsidRDefault="00A437CB" w:rsidP="00751151">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Ulike typer s</w:t>
      </w:r>
      <w:r w:rsidR="00751151">
        <w:rPr>
          <w:rFonts w:ascii="Segoe UI" w:hAnsi="Segoe UI" w:cs="Segoe UI"/>
          <w:color w:val="000000"/>
          <w:sz w:val="20"/>
          <w:szCs w:val="20"/>
        </w:rPr>
        <w:t xml:space="preserve">amarbeidsavtaler </w:t>
      </w:r>
      <w:r>
        <w:rPr>
          <w:rFonts w:ascii="Segoe UI" w:hAnsi="Segoe UI" w:cs="Segoe UI"/>
          <w:color w:val="000000"/>
          <w:sz w:val="20"/>
          <w:szCs w:val="20"/>
        </w:rPr>
        <w:t>med eksterne</w:t>
      </w:r>
    </w:p>
    <w:p w:rsidR="00A437CB" w:rsidRDefault="00A437CB" w:rsidP="00A437CB">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Ulike typer samarbeidsavtaler mellom interne</w:t>
      </w:r>
      <w:r w:rsidR="00821E94">
        <w:rPr>
          <w:rFonts w:ascii="Segoe UI" w:hAnsi="Segoe UI" w:cs="Segoe UI"/>
          <w:color w:val="000000"/>
          <w:sz w:val="20"/>
          <w:szCs w:val="20"/>
        </w:rPr>
        <w:t xml:space="preserve"> (internfakturering)</w:t>
      </w:r>
    </w:p>
    <w:p w:rsidR="00A437CB" w:rsidRDefault="00A437CB" w:rsidP="00751151">
      <w:pPr>
        <w:autoSpaceDE w:val="0"/>
        <w:autoSpaceDN w:val="0"/>
        <w:adjustRightInd w:val="0"/>
        <w:spacing w:after="0" w:line="240" w:lineRule="auto"/>
        <w:rPr>
          <w:rFonts w:ascii="Segoe UI" w:hAnsi="Segoe UI" w:cs="Segoe UI"/>
          <w:color w:val="000000"/>
          <w:sz w:val="20"/>
          <w:szCs w:val="20"/>
        </w:rPr>
      </w:pPr>
    </w:p>
    <w:p w:rsidR="00751151" w:rsidRPr="00A80096" w:rsidRDefault="00751151" w:rsidP="00751151">
      <w:pPr>
        <w:rPr>
          <w:rStyle w:val="Hyperkobling"/>
          <w:rFonts w:ascii="Segoe UI" w:hAnsi="Segoe UI" w:cs="Segoe UI"/>
          <w:sz w:val="20"/>
          <w:szCs w:val="20"/>
        </w:rPr>
      </w:pPr>
      <w:r>
        <w:fldChar w:fldCharType="begin"/>
      </w:r>
      <w:r>
        <w:instrText xml:space="preserve"> HYPERLINK "http://eqshnt.helsemn.no/index.pl?pid=hnt&amp;DocumentID=11574" </w:instrText>
      </w:r>
      <w:r>
        <w:fldChar w:fldCharType="separate"/>
      </w:r>
      <w:r w:rsidRPr="00A80096">
        <w:rPr>
          <w:rStyle w:val="Hyperkobling"/>
          <w:rFonts w:ascii="Segoe UI" w:hAnsi="Segoe UI" w:cs="Segoe UI"/>
          <w:sz w:val="20"/>
          <w:szCs w:val="20"/>
        </w:rPr>
        <w:t>Rammeavtaler (Vikarinnleie, rekruttering, konsulentbistand osv.)</w:t>
      </w:r>
    </w:p>
    <w:p w:rsidR="001A1F01" w:rsidRDefault="00751151" w:rsidP="001A1F01">
      <w:r>
        <w:fldChar w:fldCharType="end"/>
      </w:r>
    </w:p>
    <w:p w:rsidR="00751231" w:rsidRPr="001A1F01" w:rsidRDefault="00751231" w:rsidP="001A1F01">
      <w:pPr>
        <w:pStyle w:val="Overskrift3"/>
        <w:rPr>
          <w:b/>
        </w:rPr>
      </w:pPr>
      <w:bookmarkStart w:id="27" w:name="_Toc1730221"/>
      <w:r w:rsidRPr="001A1F01">
        <w:rPr>
          <w:b/>
        </w:rPr>
        <w:t>Forskning</w:t>
      </w:r>
      <w:bookmarkEnd w:id="27"/>
    </w:p>
    <w:p w:rsidR="00751231" w:rsidRDefault="00751231" w:rsidP="00917EFE">
      <w:pPr>
        <w:pStyle w:val="Ingenmellomrom"/>
        <w:rPr>
          <w:rFonts w:ascii="Segoe UI" w:hAnsi="Segoe UI" w:cs="Segoe UI"/>
          <w:sz w:val="20"/>
          <w:szCs w:val="20"/>
        </w:rPr>
      </w:pPr>
      <w:r w:rsidRPr="00917EFE">
        <w:rPr>
          <w:rFonts w:ascii="Segoe UI" w:hAnsi="Segoe UI" w:cs="Segoe UI"/>
          <w:sz w:val="20"/>
          <w:szCs w:val="20"/>
        </w:rPr>
        <w:t>Forskningsprosjekter</w:t>
      </w:r>
    </w:p>
    <w:p w:rsidR="00751231" w:rsidRPr="00917EFE" w:rsidRDefault="00AE2232" w:rsidP="00917EFE">
      <w:pPr>
        <w:pStyle w:val="Ingenmellomrom"/>
        <w:rPr>
          <w:rFonts w:ascii="Segoe UI" w:hAnsi="Segoe UI" w:cs="Segoe UI"/>
          <w:sz w:val="20"/>
          <w:szCs w:val="20"/>
        </w:rPr>
      </w:pPr>
      <w:r>
        <w:rPr>
          <w:rFonts w:ascii="Segoe UI" w:hAnsi="Segoe UI" w:cs="Segoe UI"/>
          <w:sz w:val="20"/>
          <w:szCs w:val="20"/>
        </w:rPr>
        <w:t>Etablering av f</w:t>
      </w:r>
      <w:r w:rsidR="00751231" w:rsidRPr="00917EFE">
        <w:rPr>
          <w:rFonts w:ascii="Segoe UI" w:hAnsi="Segoe UI" w:cs="Segoe UI"/>
          <w:sz w:val="20"/>
          <w:szCs w:val="20"/>
        </w:rPr>
        <w:t>orskningsregister</w:t>
      </w:r>
    </w:p>
    <w:p w:rsidR="00AE2232" w:rsidRPr="00AE2232" w:rsidRDefault="00AE2232" w:rsidP="00AE2232">
      <w:pPr>
        <w:pStyle w:val="Ingenmellomrom"/>
        <w:rPr>
          <w:rFonts w:ascii="Segoe UI" w:hAnsi="Segoe UI" w:cs="Segoe UI"/>
          <w:sz w:val="20"/>
          <w:szCs w:val="20"/>
        </w:rPr>
      </w:pPr>
      <w:r w:rsidRPr="00AE2232">
        <w:rPr>
          <w:rFonts w:ascii="Segoe UI" w:hAnsi="Segoe UI" w:cs="Segoe UI"/>
          <w:sz w:val="20"/>
          <w:szCs w:val="20"/>
        </w:rPr>
        <w:t>Utlevering av personopplysninger fra forskningsregister</w:t>
      </w:r>
    </w:p>
    <w:p w:rsidR="001A1F01" w:rsidRDefault="001A1F01" w:rsidP="001A1F01"/>
    <w:p w:rsidR="00447DBD" w:rsidRPr="00447DBD" w:rsidRDefault="00447DBD" w:rsidP="00447DBD">
      <w:pPr>
        <w:pStyle w:val="Overskrift3"/>
        <w:rPr>
          <w:rStyle w:val="Hyperkobling"/>
          <w:b/>
          <w:color w:val="243F60" w:themeColor="accent1" w:themeShade="7F"/>
          <w:u w:val="none"/>
        </w:rPr>
      </w:pPr>
      <w:bookmarkStart w:id="28" w:name="_Toc1730222"/>
      <w:r>
        <w:rPr>
          <w:b/>
        </w:rPr>
        <w:t>Høringer</w:t>
      </w:r>
      <w:bookmarkEnd w:id="28"/>
    </w:p>
    <w:p w:rsidR="00447DBD" w:rsidRPr="00106F89" w:rsidRDefault="007872C2" w:rsidP="00447DBD">
      <w:pPr>
        <w:autoSpaceDE w:val="0"/>
        <w:autoSpaceDN w:val="0"/>
        <w:adjustRightInd w:val="0"/>
        <w:spacing w:after="0" w:line="240" w:lineRule="auto"/>
        <w:rPr>
          <w:rFonts w:ascii="Segoe UI" w:hAnsi="Segoe UI" w:cs="Segoe UI"/>
          <w:color w:val="000000"/>
          <w:sz w:val="20"/>
          <w:szCs w:val="20"/>
        </w:rPr>
      </w:pPr>
      <w:hyperlink r:id="rId44" w:history="1">
        <w:r w:rsidR="00447DBD" w:rsidRPr="007C3152">
          <w:rPr>
            <w:rStyle w:val="Hyperkobling"/>
            <w:rFonts w:ascii="Segoe UI" w:hAnsi="Segoe UI" w:cs="Segoe UI"/>
            <w:sz w:val="20"/>
            <w:szCs w:val="20"/>
          </w:rPr>
          <w:t>Høringssaker/uttalelser</w:t>
        </w:r>
      </w:hyperlink>
    </w:p>
    <w:p w:rsidR="00167CEE" w:rsidRDefault="00167CEE" w:rsidP="00447DBD">
      <w:pPr>
        <w:pStyle w:val="Overskrift3"/>
        <w:rPr>
          <w:b/>
        </w:rPr>
      </w:pPr>
    </w:p>
    <w:p w:rsidR="00447DBD" w:rsidRDefault="00447DBD" w:rsidP="00447DBD">
      <w:pPr>
        <w:pStyle w:val="Overskrift3"/>
        <w:rPr>
          <w:b/>
        </w:rPr>
      </w:pPr>
      <w:bookmarkStart w:id="29" w:name="_Toc1730223"/>
      <w:r>
        <w:rPr>
          <w:b/>
        </w:rPr>
        <w:t>Innsynsbegjæringer etter offentleglova</w:t>
      </w:r>
      <w:bookmarkEnd w:id="29"/>
    </w:p>
    <w:p w:rsidR="00447DBD" w:rsidRDefault="007872C2" w:rsidP="00447DBD">
      <w:pPr>
        <w:autoSpaceDE w:val="0"/>
        <w:autoSpaceDN w:val="0"/>
        <w:adjustRightInd w:val="0"/>
        <w:spacing w:after="0" w:line="240" w:lineRule="auto"/>
        <w:rPr>
          <w:rFonts w:ascii="Segoe UI" w:hAnsi="Segoe UI" w:cs="Segoe UI"/>
          <w:color w:val="000000"/>
          <w:sz w:val="20"/>
          <w:szCs w:val="20"/>
        </w:rPr>
      </w:pPr>
      <w:hyperlink r:id="rId45" w:history="1">
        <w:r w:rsidR="00447DBD" w:rsidRPr="007C3152">
          <w:rPr>
            <w:rStyle w:val="Hyperkobling"/>
            <w:rFonts w:ascii="Segoe UI" w:hAnsi="Segoe UI" w:cs="Segoe UI"/>
            <w:sz w:val="20"/>
            <w:szCs w:val="20"/>
          </w:rPr>
          <w:t>Innsynsbegjæringer etter offentlighetsloven</w:t>
        </w:r>
      </w:hyperlink>
    </w:p>
    <w:p w:rsidR="00447DBD" w:rsidRPr="001A1F01" w:rsidRDefault="00447DBD" w:rsidP="001A1F01"/>
    <w:p w:rsidR="00407397" w:rsidRDefault="00407397" w:rsidP="00132641">
      <w:pPr>
        <w:pStyle w:val="Overskrift3"/>
        <w:rPr>
          <w:b/>
        </w:rPr>
      </w:pPr>
      <w:bookmarkStart w:id="30" w:name="_Toc1730224"/>
      <w:r w:rsidRPr="00407397">
        <w:rPr>
          <w:b/>
        </w:rPr>
        <w:t>Nasjonale k</w:t>
      </w:r>
      <w:r w:rsidR="00751231" w:rsidRPr="00407397">
        <w:rPr>
          <w:b/>
        </w:rPr>
        <w:t>valitetsregister</w:t>
      </w:r>
      <w:bookmarkEnd w:id="30"/>
      <w:r w:rsidR="00751231" w:rsidRPr="00407397">
        <w:rPr>
          <w:b/>
        </w:rPr>
        <w:t xml:space="preserve"> </w:t>
      </w:r>
    </w:p>
    <w:p w:rsidR="008F21CB" w:rsidRPr="008F21CB" w:rsidRDefault="008F21CB" w:rsidP="008F21CB">
      <w:r>
        <w:t>Saksbehandling ved utlevering av helseopplysninger til nasjonale kvalitetsregistre</w:t>
      </w:r>
    </w:p>
    <w:p w:rsidR="00A25108" w:rsidRDefault="00A25108" w:rsidP="00407397">
      <w:pPr>
        <w:pStyle w:val="Overskrift3"/>
        <w:rPr>
          <w:b/>
        </w:rPr>
      </w:pPr>
    </w:p>
    <w:p w:rsidR="00751151" w:rsidRPr="00407397" w:rsidRDefault="00751151" w:rsidP="00407397">
      <w:pPr>
        <w:pStyle w:val="Overskrift3"/>
        <w:rPr>
          <w:b/>
        </w:rPr>
      </w:pPr>
      <w:bookmarkStart w:id="31" w:name="_Toc1730225"/>
      <w:r w:rsidRPr="00407397">
        <w:rPr>
          <w:b/>
        </w:rPr>
        <w:t>Opplysningsplikt</w:t>
      </w:r>
      <w:bookmarkEnd w:id="31"/>
    </w:p>
    <w:p w:rsidR="00751151" w:rsidRDefault="00751151" w:rsidP="00751151">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Bekymringsmelding til barneverntjenesten</w:t>
      </w:r>
    </w:p>
    <w:p w:rsidR="00751151" w:rsidRDefault="00751151" w:rsidP="00751151">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Bekymringsmelding til helse- og sosialtjenesten</w:t>
      </w:r>
    </w:p>
    <w:p w:rsidR="00167CEE" w:rsidRPr="00AE61F6" w:rsidRDefault="00167CEE" w:rsidP="00751151">
      <w:pPr>
        <w:autoSpaceDE w:val="0"/>
        <w:autoSpaceDN w:val="0"/>
        <w:adjustRightInd w:val="0"/>
        <w:spacing w:after="0" w:line="240" w:lineRule="auto"/>
        <w:rPr>
          <w:rFonts w:ascii="Segoe UI" w:hAnsi="Segoe UI" w:cs="Segoe UI"/>
          <w:color w:val="1F497D" w:themeColor="text2"/>
          <w:sz w:val="20"/>
          <w:szCs w:val="20"/>
          <w:u w:val="single"/>
        </w:rPr>
      </w:pPr>
      <w:r>
        <w:rPr>
          <w:rFonts w:ascii="Segoe UI" w:hAnsi="Segoe UI" w:cs="Segoe UI"/>
          <w:sz w:val="20"/>
          <w:szCs w:val="20"/>
        </w:rPr>
        <w:t>Nødetater</w:t>
      </w:r>
    </w:p>
    <w:p w:rsidR="00917EFE" w:rsidRDefault="00917EFE" w:rsidP="001C3A67">
      <w:pPr>
        <w:pStyle w:val="Overskrift3"/>
        <w:rPr>
          <w:b/>
        </w:rPr>
      </w:pPr>
    </w:p>
    <w:p w:rsidR="00F46B1A" w:rsidRPr="00407397" w:rsidRDefault="00043A8E" w:rsidP="00407397">
      <w:pPr>
        <w:pStyle w:val="Overskrift3"/>
        <w:rPr>
          <w:rFonts w:ascii="Segoe UI" w:hAnsi="Segoe UI" w:cs="Segoe UI"/>
          <w:b/>
          <w:color w:val="000000"/>
        </w:rPr>
      </w:pPr>
      <w:bookmarkStart w:id="32" w:name="_Toc1730226"/>
      <w:r w:rsidRPr="00407397">
        <w:rPr>
          <w:b/>
        </w:rPr>
        <w:t>P</w:t>
      </w:r>
      <w:r w:rsidR="00397B6D" w:rsidRPr="00407397">
        <w:rPr>
          <w:b/>
        </w:rPr>
        <w:t>asient</w:t>
      </w:r>
      <w:r w:rsidR="006C495F" w:rsidRPr="00407397">
        <w:rPr>
          <w:b/>
        </w:rPr>
        <w:t>saker</w:t>
      </w:r>
      <w:bookmarkEnd w:id="32"/>
      <w:r w:rsidR="00F46B1A" w:rsidRPr="00407397">
        <w:rPr>
          <w:rFonts w:ascii="Segoe UI" w:hAnsi="Segoe UI" w:cs="Segoe UI"/>
          <w:b/>
          <w:color w:val="000000"/>
        </w:rPr>
        <w:t xml:space="preserve"> </w:t>
      </w:r>
    </w:p>
    <w:p w:rsidR="00E816FA" w:rsidRDefault="00E816FA" w:rsidP="00587581">
      <w:pPr>
        <w:autoSpaceDE w:val="0"/>
        <w:autoSpaceDN w:val="0"/>
        <w:adjustRightInd w:val="0"/>
        <w:rPr>
          <w:rFonts w:ascii="Segoe UI" w:hAnsi="Segoe UI" w:cs="Segoe UI"/>
          <w:color w:val="00B050"/>
          <w:sz w:val="20"/>
          <w:szCs w:val="20"/>
        </w:rPr>
      </w:pPr>
      <w:r>
        <w:rPr>
          <w:rFonts w:ascii="Segoe UI" w:hAnsi="Segoe UI" w:cs="Segoe UI"/>
          <w:sz w:val="20"/>
          <w:szCs w:val="20"/>
        </w:rPr>
        <w:t xml:space="preserve">Pasientsaker som skal </w:t>
      </w:r>
      <w:r w:rsidR="00F46B1A" w:rsidRPr="00F46B1A">
        <w:rPr>
          <w:rFonts w:ascii="Segoe UI" w:hAnsi="Segoe UI" w:cs="Segoe UI"/>
          <w:sz w:val="20"/>
          <w:szCs w:val="20"/>
        </w:rPr>
        <w:t xml:space="preserve">saksbehandles i Elements er klagesaker, tilsynssaker, </w:t>
      </w:r>
      <w:r>
        <w:rPr>
          <w:rFonts w:ascii="Segoe UI" w:hAnsi="Segoe UI" w:cs="Segoe UI"/>
          <w:sz w:val="20"/>
          <w:szCs w:val="20"/>
        </w:rPr>
        <w:t xml:space="preserve">varsling etter helsepersonelloven § 17, </w:t>
      </w:r>
      <w:r w:rsidR="00F46B1A" w:rsidRPr="00F46B1A">
        <w:rPr>
          <w:rFonts w:ascii="Segoe UI" w:hAnsi="Segoe UI" w:cs="Segoe UI"/>
          <w:sz w:val="20"/>
          <w:szCs w:val="20"/>
        </w:rPr>
        <w:t xml:space="preserve">innsynsbegjæring i pasientjournal </w:t>
      </w:r>
      <w:r w:rsidR="006662B0">
        <w:rPr>
          <w:rFonts w:ascii="Segoe UI" w:hAnsi="Segoe UI" w:cs="Segoe UI"/>
          <w:sz w:val="20"/>
          <w:szCs w:val="20"/>
        </w:rPr>
        <w:t>m</w:t>
      </w:r>
      <w:r w:rsidR="005E1603">
        <w:rPr>
          <w:rFonts w:ascii="Segoe UI" w:hAnsi="Segoe UI" w:cs="Segoe UI"/>
          <w:sz w:val="20"/>
          <w:szCs w:val="20"/>
        </w:rPr>
        <w:t>.m.</w:t>
      </w:r>
      <w:r w:rsidR="006662B0">
        <w:rPr>
          <w:rFonts w:ascii="Segoe UI" w:hAnsi="Segoe UI" w:cs="Segoe UI"/>
          <w:sz w:val="20"/>
          <w:szCs w:val="20"/>
        </w:rPr>
        <w:t xml:space="preserve"> </w:t>
      </w:r>
      <w:r>
        <w:rPr>
          <w:rFonts w:ascii="Segoe UI" w:hAnsi="Segoe UI" w:cs="Segoe UI"/>
          <w:sz w:val="20"/>
          <w:szCs w:val="20"/>
        </w:rPr>
        <w:t xml:space="preserve">Det er også </w:t>
      </w:r>
      <w:r w:rsidR="00FD4B7D">
        <w:rPr>
          <w:rFonts w:ascii="Segoe UI" w:hAnsi="Segoe UI" w:cs="Segoe UI"/>
          <w:sz w:val="20"/>
          <w:szCs w:val="20"/>
        </w:rPr>
        <w:t>noen saksdokumenter s</w:t>
      </w:r>
      <w:r w:rsidR="005E1603">
        <w:rPr>
          <w:rFonts w:ascii="Segoe UI" w:hAnsi="Segoe UI" w:cs="Segoe UI"/>
          <w:sz w:val="20"/>
          <w:szCs w:val="20"/>
        </w:rPr>
        <w:t>om s</w:t>
      </w:r>
      <w:r w:rsidR="00FD4B7D">
        <w:rPr>
          <w:rFonts w:ascii="Segoe UI" w:hAnsi="Segoe UI" w:cs="Segoe UI"/>
          <w:sz w:val="20"/>
          <w:szCs w:val="20"/>
        </w:rPr>
        <w:t>kal arkiveres både i Elements og pasientjournal eller bare i pasientjournal</w:t>
      </w:r>
      <w:r>
        <w:rPr>
          <w:rFonts w:ascii="Segoe UI" w:hAnsi="Segoe UI" w:cs="Segoe UI"/>
          <w:sz w:val="20"/>
          <w:szCs w:val="20"/>
        </w:rPr>
        <w:t>.</w:t>
      </w:r>
      <w:r w:rsidRPr="00E816FA">
        <w:rPr>
          <w:rFonts w:ascii="Segoe UI" w:hAnsi="Segoe UI" w:cs="Segoe UI"/>
          <w:color w:val="00B050"/>
          <w:sz w:val="20"/>
          <w:szCs w:val="20"/>
        </w:rPr>
        <w:t xml:space="preserve"> </w:t>
      </w:r>
    </w:p>
    <w:p w:rsidR="00FD4B7D" w:rsidRPr="00FD4B7D" w:rsidRDefault="00FD4B7D" w:rsidP="00587581">
      <w:pPr>
        <w:autoSpaceDE w:val="0"/>
        <w:autoSpaceDN w:val="0"/>
        <w:adjustRightInd w:val="0"/>
        <w:rPr>
          <w:rFonts w:ascii="Segoe UI" w:hAnsi="Segoe UI" w:cs="Segoe UI"/>
          <w:b/>
          <w:color w:val="FF0000"/>
          <w:sz w:val="20"/>
          <w:szCs w:val="20"/>
        </w:rPr>
      </w:pPr>
      <w:r w:rsidRPr="00FD4B7D">
        <w:rPr>
          <w:rFonts w:ascii="Segoe UI" w:hAnsi="Segoe UI" w:cs="Segoe UI"/>
          <w:b/>
          <w:color w:val="FF0000"/>
          <w:sz w:val="20"/>
          <w:szCs w:val="20"/>
        </w:rPr>
        <w:t xml:space="preserve">Se relatert dokument </w:t>
      </w:r>
      <w:r w:rsidR="009151AB">
        <w:rPr>
          <w:rFonts w:ascii="Segoe UI" w:hAnsi="Segoe UI" w:cs="Segoe UI"/>
          <w:b/>
          <w:color w:val="FF0000"/>
          <w:sz w:val="20"/>
          <w:szCs w:val="20"/>
        </w:rPr>
        <w:t>(1</w:t>
      </w:r>
      <w:r w:rsidR="00AD5702">
        <w:rPr>
          <w:rFonts w:ascii="Segoe UI" w:hAnsi="Segoe UI" w:cs="Segoe UI"/>
          <w:b/>
          <w:color w:val="FF0000"/>
          <w:sz w:val="20"/>
          <w:szCs w:val="20"/>
        </w:rPr>
        <w:t>3</w:t>
      </w:r>
      <w:r w:rsidR="009151AB">
        <w:rPr>
          <w:rFonts w:ascii="Segoe UI" w:hAnsi="Segoe UI" w:cs="Segoe UI"/>
          <w:b/>
          <w:color w:val="FF0000"/>
          <w:sz w:val="20"/>
          <w:szCs w:val="20"/>
        </w:rPr>
        <w:t xml:space="preserve">) </w:t>
      </w:r>
      <w:r w:rsidR="00E65334">
        <w:rPr>
          <w:rFonts w:ascii="Segoe UI" w:hAnsi="Segoe UI" w:cs="Segoe UI"/>
          <w:b/>
          <w:color w:val="FF0000"/>
          <w:sz w:val="20"/>
          <w:szCs w:val="20"/>
        </w:rPr>
        <w:t>1</w:t>
      </w:r>
      <w:r w:rsidR="00AD5702">
        <w:rPr>
          <w:rFonts w:ascii="Segoe UI" w:hAnsi="Segoe UI" w:cs="Segoe UI"/>
          <w:b/>
          <w:color w:val="FF0000"/>
          <w:sz w:val="20"/>
          <w:szCs w:val="20"/>
        </w:rPr>
        <w:t>1</w:t>
      </w:r>
      <w:r w:rsidRPr="00FD4B7D">
        <w:rPr>
          <w:rFonts w:ascii="Segoe UI" w:hAnsi="Segoe UI" w:cs="Segoe UI"/>
          <w:b/>
          <w:color w:val="FF0000"/>
          <w:sz w:val="20"/>
          <w:szCs w:val="20"/>
        </w:rPr>
        <w:t>: Skal saksdokument i Elements eller pasientjournal?</w:t>
      </w:r>
    </w:p>
    <w:p w:rsidR="00397B6D" w:rsidRDefault="007872C2" w:rsidP="00397B6D">
      <w:pPr>
        <w:autoSpaceDE w:val="0"/>
        <w:autoSpaceDN w:val="0"/>
        <w:adjustRightInd w:val="0"/>
        <w:spacing w:after="0" w:line="240" w:lineRule="auto"/>
        <w:rPr>
          <w:rFonts w:ascii="Segoe UI" w:hAnsi="Segoe UI" w:cs="Segoe UI"/>
          <w:color w:val="000000"/>
          <w:sz w:val="20"/>
          <w:szCs w:val="20"/>
        </w:rPr>
      </w:pPr>
      <w:hyperlink r:id="rId46" w:history="1">
        <w:r w:rsidR="00397B6D" w:rsidRPr="00B84206">
          <w:rPr>
            <w:rStyle w:val="Hyperkobling"/>
            <w:rFonts w:ascii="Segoe UI" w:hAnsi="Segoe UI" w:cs="Segoe UI"/>
            <w:sz w:val="20"/>
            <w:szCs w:val="20"/>
          </w:rPr>
          <w:t>Saksgang ved behandling av pasientsaker, EQS-ID 457</w:t>
        </w:r>
      </w:hyperlink>
      <w:r w:rsidR="004639DC">
        <w:rPr>
          <w:rFonts w:ascii="Segoe UI" w:hAnsi="Segoe UI" w:cs="Segoe UI"/>
          <w:color w:val="000000"/>
          <w:sz w:val="20"/>
          <w:szCs w:val="20"/>
        </w:rPr>
        <w:t xml:space="preserve"> , </w:t>
      </w:r>
      <w:hyperlink r:id="rId47" w:history="1">
        <w:r w:rsidR="004639DC" w:rsidRPr="004639DC">
          <w:rPr>
            <w:rStyle w:val="Hyperkobling"/>
            <w:rFonts w:ascii="Segoe UI" w:hAnsi="Segoe UI" w:cs="Segoe UI"/>
            <w:sz w:val="20"/>
            <w:szCs w:val="20"/>
          </w:rPr>
          <w:t>matrise</w:t>
        </w:r>
      </w:hyperlink>
      <w:r w:rsidR="004639DC">
        <w:rPr>
          <w:rFonts w:ascii="Segoe UI" w:hAnsi="Segoe UI" w:cs="Segoe UI"/>
          <w:color w:val="000000"/>
          <w:sz w:val="20"/>
          <w:szCs w:val="20"/>
        </w:rPr>
        <w:t xml:space="preserve"> </w:t>
      </w:r>
    </w:p>
    <w:p w:rsidR="00397B6D" w:rsidRDefault="007872C2" w:rsidP="00397B6D">
      <w:pPr>
        <w:autoSpaceDE w:val="0"/>
        <w:autoSpaceDN w:val="0"/>
        <w:adjustRightInd w:val="0"/>
        <w:spacing w:after="0" w:line="240" w:lineRule="auto"/>
        <w:rPr>
          <w:rFonts w:ascii="Segoe UI" w:hAnsi="Segoe UI" w:cs="Segoe UI"/>
          <w:color w:val="000000"/>
          <w:sz w:val="20"/>
          <w:szCs w:val="20"/>
        </w:rPr>
      </w:pPr>
      <w:hyperlink r:id="rId48" w:history="1">
        <w:r w:rsidR="00397B6D" w:rsidRPr="00982D2C">
          <w:rPr>
            <w:rStyle w:val="Hyperkobling"/>
            <w:rFonts w:ascii="Segoe UI" w:hAnsi="Segoe UI" w:cs="Segoe UI"/>
            <w:sz w:val="20"/>
            <w:szCs w:val="20"/>
          </w:rPr>
          <w:t>Rammeavtaler (tolketjeneste)</w:t>
        </w:r>
      </w:hyperlink>
      <w:r w:rsidR="006C495F">
        <w:rPr>
          <w:rFonts w:ascii="Segoe UI" w:hAnsi="Segoe UI" w:cs="Segoe UI"/>
          <w:color w:val="000000"/>
          <w:sz w:val="20"/>
          <w:szCs w:val="20"/>
        </w:rPr>
        <w:t xml:space="preserve"> </w:t>
      </w:r>
    </w:p>
    <w:p w:rsidR="00AE61F6" w:rsidRDefault="007872C2" w:rsidP="00397B6D">
      <w:pPr>
        <w:autoSpaceDE w:val="0"/>
        <w:autoSpaceDN w:val="0"/>
        <w:adjustRightInd w:val="0"/>
        <w:spacing w:after="0" w:line="240" w:lineRule="auto"/>
        <w:rPr>
          <w:rFonts w:ascii="Segoe UI" w:hAnsi="Segoe UI" w:cs="Segoe UI"/>
          <w:color w:val="000000"/>
          <w:sz w:val="20"/>
          <w:szCs w:val="20"/>
        </w:rPr>
      </w:pPr>
      <w:hyperlink r:id="rId49" w:history="1">
        <w:r w:rsidR="00397B6D" w:rsidRPr="00982D2C">
          <w:rPr>
            <w:rStyle w:val="Hyperkobling"/>
            <w:rFonts w:ascii="Segoe UI" w:hAnsi="Segoe UI" w:cs="Segoe UI"/>
            <w:sz w:val="20"/>
            <w:szCs w:val="20"/>
          </w:rPr>
          <w:t>Varslingssaker etter helsepersonelloven</w:t>
        </w:r>
      </w:hyperlink>
      <w:r w:rsidR="00AE61F6">
        <w:rPr>
          <w:rStyle w:val="Hyperkobling"/>
          <w:rFonts w:ascii="Segoe UI" w:hAnsi="Segoe UI" w:cs="Segoe UI"/>
          <w:sz w:val="20"/>
          <w:szCs w:val="20"/>
        </w:rPr>
        <w:t xml:space="preserve"> § 17</w:t>
      </w:r>
      <w:r w:rsidR="008A5BCF">
        <w:rPr>
          <w:rFonts w:ascii="Segoe UI" w:hAnsi="Segoe UI" w:cs="Segoe UI"/>
          <w:color w:val="000000"/>
          <w:sz w:val="20"/>
          <w:szCs w:val="20"/>
        </w:rPr>
        <w:t xml:space="preserve">, </w:t>
      </w:r>
    </w:p>
    <w:p w:rsidR="00397B6D" w:rsidRDefault="00AE61F6" w:rsidP="00397B6D">
      <w:pPr>
        <w:autoSpaceDE w:val="0"/>
        <w:autoSpaceDN w:val="0"/>
        <w:adjustRightInd w:val="0"/>
        <w:spacing w:after="0" w:line="240" w:lineRule="auto"/>
        <w:rPr>
          <w:rFonts w:ascii="Segoe UI" w:hAnsi="Segoe UI" w:cs="Segoe UI"/>
          <w:color w:val="1F497D" w:themeColor="text2"/>
          <w:sz w:val="20"/>
          <w:szCs w:val="20"/>
          <w:u w:val="single"/>
        </w:rPr>
      </w:pPr>
      <w:r w:rsidRPr="00AE61F6">
        <w:rPr>
          <w:rFonts w:ascii="Segoe UI" w:hAnsi="Segoe UI" w:cs="Segoe UI"/>
          <w:color w:val="1F497D" w:themeColor="text2"/>
          <w:sz w:val="20"/>
          <w:szCs w:val="20"/>
          <w:u w:val="single"/>
        </w:rPr>
        <w:t>Varslingssaker etter spesialisthelsetjenesteloven</w:t>
      </w:r>
      <w:r w:rsidR="008A5BCF" w:rsidRPr="00AE61F6">
        <w:rPr>
          <w:rFonts w:ascii="Segoe UI" w:hAnsi="Segoe UI" w:cs="Segoe UI"/>
          <w:color w:val="1F497D" w:themeColor="text2"/>
          <w:sz w:val="20"/>
          <w:szCs w:val="20"/>
          <w:u w:val="single"/>
        </w:rPr>
        <w:t xml:space="preserve"> §3-3a. </w:t>
      </w:r>
    </w:p>
    <w:p w:rsidR="00950C44" w:rsidRPr="00AE61F6" w:rsidRDefault="007872C2" w:rsidP="00397B6D">
      <w:pPr>
        <w:autoSpaceDE w:val="0"/>
        <w:autoSpaceDN w:val="0"/>
        <w:adjustRightInd w:val="0"/>
        <w:spacing w:after="0" w:line="240" w:lineRule="auto"/>
        <w:rPr>
          <w:rFonts w:ascii="Segoe UI" w:hAnsi="Segoe UI" w:cs="Segoe UI"/>
          <w:color w:val="1F497D" w:themeColor="text2"/>
          <w:sz w:val="20"/>
          <w:szCs w:val="20"/>
          <w:u w:val="single"/>
        </w:rPr>
      </w:pPr>
      <w:hyperlink r:id="rId50" w:history="1">
        <w:r w:rsidR="00107E08" w:rsidRPr="00107E08">
          <w:rPr>
            <w:rStyle w:val="Hyperkobling"/>
            <w:rFonts w:ascii="Segoe UI" w:hAnsi="Segoe UI" w:cs="Segoe UI"/>
            <w:sz w:val="20"/>
            <w:szCs w:val="20"/>
          </w:rPr>
          <w:t>Innsyn pasientjournal – utlevering av journalkopier regional prosedyre</w:t>
        </w:r>
      </w:hyperlink>
    </w:p>
    <w:p w:rsidR="00751151" w:rsidRDefault="00751151" w:rsidP="00751151">
      <w:pPr>
        <w:autoSpaceDE w:val="0"/>
        <w:autoSpaceDN w:val="0"/>
        <w:adjustRightInd w:val="0"/>
        <w:spacing w:after="0" w:line="240" w:lineRule="auto"/>
        <w:rPr>
          <w:rFonts w:ascii="Segoe UI" w:hAnsi="Segoe UI" w:cs="Segoe UI"/>
          <w:color w:val="1F497D" w:themeColor="text2"/>
          <w:sz w:val="20"/>
          <w:szCs w:val="20"/>
          <w:u w:val="single"/>
        </w:rPr>
      </w:pPr>
      <w:r w:rsidRPr="00AE61F6">
        <w:rPr>
          <w:rFonts w:ascii="Segoe UI" w:hAnsi="Segoe UI" w:cs="Segoe UI"/>
          <w:color w:val="1F497D" w:themeColor="text2"/>
          <w:sz w:val="20"/>
          <w:szCs w:val="20"/>
          <w:u w:val="single"/>
        </w:rPr>
        <w:t>Klinisk etisk komité</w:t>
      </w:r>
    </w:p>
    <w:p w:rsidR="00043A8E" w:rsidRDefault="00043A8E" w:rsidP="00397B6D">
      <w:pPr>
        <w:autoSpaceDE w:val="0"/>
        <w:autoSpaceDN w:val="0"/>
        <w:adjustRightInd w:val="0"/>
        <w:spacing w:after="0" w:line="240" w:lineRule="auto"/>
        <w:rPr>
          <w:rFonts w:ascii="Segoe UI" w:hAnsi="Segoe UI" w:cs="Segoe UI"/>
          <w:color w:val="1F497D" w:themeColor="text2"/>
          <w:sz w:val="20"/>
          <w:szCs w:val="20"/>
          <w:u w:val="single"/>
        </w:rPr>
      </w:pPr>
    </w:p>
    <w:p w:rsidR="00DA7F87" w:rsidRDefault="00DA7F87" w:rsidP="00407397">
      <w:pPr>
        <w:pStyle w:val="Overskrift3"/>
        <w:rPr>
          <w:b/>
        </w:rPr>
      </w:pPr>
    </w:p>
    <w:p w:rsidR="00661A63" w:rsidRPr="00407397" w:rsidRDefault="00661A63" w:rsidP="00407397">
      <w:pPr>
        <w:pStyle w:val="Overskrift3"/>
        <w:rPr>
          <w:b/>
        </w:rPr>
      </w:pPr>
      <w:bookmarkStart w:id="33" w:name="_Toc1730227"/>
      <w:r w:rsidRPr="00407397">
        <w:rPr>
          <w:b/>
        </w:rPr>
        <w:t>Personvern og informasjonssikkerhet</w:t>
      </w:r>
      <w:bookmarkEnd w:id="33"/>
    </w:p>
    <w:p w:rsidR="00336F94" w:rsidRDefault="00661A63" w:rsidP="008B107B">
      <w:pPr>
        <w:pStyle w:val="Ingenmellomrom"/>
        <w:rPr>
          <w:rFonts w:ascii="Segoe UI" w:hAnsi="Segoe UI" w:cs="Segoe UI"/>
          <w:sz w:val="20"/>
          <w:szCs w:val="20"/>
        </w:rPr>
      </w:pPr>
      <w:r w:rsidRPr="008B107B">
        <w:rPr>
          <w:rFonts w:ascii="Segoe UI" w:hAnsi="Segoe UI" w:cs="Segoe UI"/>
          <w:sz w:val="20"/>
          <w:szCs w:val="20"/>
        </w:rPr>
        <w:t xml:space="preserve">Databehandleravtaler </w:t>
      </w:r>
    </w:p>
    <w:p w:rsidR="0078282B" w:rsidRPr="008B107B" w:rsidRDefault="0078282B" w:rsidP="008B107B">
      <w:pPr>
        <w:pStyle w:val="Ingenmellomrom"/>
        <w:rPr>
          <w:rFonts w:ascii="Segoe UI" w:hAnsi="Segoe UI" w:cs="Segoe UI"/>
          <w:sz w:val="20"/>
          <w:szCs w:val="20"/>
        </w:rPr>
      </w:pPr>
      <w:r>
        <w:rPr>
          <w:rFonts w:ascii="Segoe UI" w:hAnsi="Segoe UI" w:cs="Segoe UI"/>
          <w:sz w:val="20"/>
          <w:szCs w:val="20"/>
        </w:rPr>
        <w:t>DPIA - personvernkonsekvens</w:t>
      </w:r>
      <w:r w:rsidR="00AF269D">
        <w:rPr>
          <w:rFonts w:ascii="Segoe UI" w:hAnsi="Segoe UI" w:cs="Segoe UI"/>
          <w:sz w:val="20"/>
          <w:szCs w:val="20"/>
        </w:rPr>
        <w:t>vurderinger</w:t>
      </w:r>
    </w:p>
    <w:p w:rsidR="008B107B" w:rsidRPr="008B107B" w:rsidRDefault="008B107B" w:rsidP="008B107B">
      <w:pPr>
        <w:pStyle w:val="Ingenmellomrom"/>
        <w:rPr>
          <w:rFonts w:ascii="Segoe UI" w:hAnsi="Segoe UI" w:cs="Segoe UI"/>
          <w:sz w:val="20"/>
          <w:szCs w:val="20"/>
        </w:rPr>
      </w:pPr>
      <w:r w:rsidRPr="008B107B">
        <w:rPr>
          <w:rFonts w:ascii="Segoe UI" w:hAnsi="Segoe UI" w:cs="Segoe UI"/>
          <w:sz w:val="20"/>
          <w:szCs w:val="20"/>
        </w:rPr>
        <w:t>Tilsynssaker Datatilsynet</w:t>
      </w:r>
    </w:p>
    <w:p w:rsidR="008B107B" w:rsidRPr="008B107B" w:rsidRDefault="008B107B" w:rsidP="008B107B">
      <w:pPr>
        <w:pStyle w:val="Ingenmellomrom"/>
        <w:rPr>
          <w:rFonts w:ascii="Segoe UI" w:hAnsi="Segoe UI" w:cs="Segoe UI"/>
          <w:sz w:val="20"/>
          <w:szCs w:val="20"/>
        </w:rPr>
      </w:pPr>
      <w:r w:rsidRPr="008B107B">
        <w:rPr>
          <w:rFonts w:ascii="Segoe UI" w:hAnsi="Segoe UI" w:cs="Segoe UI"/>
          <w:sz w:val="20"/>
          <w:szCs w:val="20"/>
        </w:rPr>
        <w:t>Oversikt over protokoll GDPR artikkel 30:</w:t>
      </w:r>
    </w:p>
    <w:p w:rsidR="00966A8F" w:rsidRPr="008B107B" w:rsidRDefault="00336F94" w:rsidP="008B107B">
      <w:pPr>
        <w:pStyle w:val="Ingenmellomrom"/>
        <w:rPr>
          <w:rFonts w:ascii="Segoe UI" w:hAnsi="Segoe UI" w:cs="Segoe UI"/>
          <w:sz w:val="20"/>
          <w:szCs w:val="20"/>
        </w:rPr>
      </w:pPr>
      <w:r w:rsidRPr="008B107B">
        <w:rPr>
          <w:rFonts w:ascii="Segoe UI" w:hAnsi="Segoe UI" w:cs="Segoe UI"/>
          <w:sz w:val="20"/>
          <w:szCs w:val="20"/>
        </w:rPr>
        <w:t xml:space="preserve">Protokoll over </w:t>
      </w:r>
      <w:r w:rsidRPr="008B107B">
        <w:rPr>
          <w:rFonts w:ascii="Segoe UI" w:hAnsi="Segoe UI" w:cs="Segoe UI"/>
          <w:color w:val="000000"/>
          <w:sz w:val="20"/>
          <w:szCs w:val="20"/>
        </w:rPr>
        <w:t xml:space="preserve">rutiner og behandlinger av helseopplysninger </w:t>
      </w:r>
      <w:r w:rsidR="00966A8F" w:rsidRPr="008B107B">
        <w:rPr>
          <w:rFonts w:ascii="Segoe UI" w:hAnsi="Segoe UI" w:cs="Segoe UI"/>
          <w:color w:val="000000"/>
          <w:sz w:val="20"/>
          <w:szCs w:val="20"/>
        </w:rPr>
        <w:t xml:space="preserve">med </w:t>
      </w:r>
      <w:r w:rsidRPr="008B107B">
        <w:rPr>
          <w:rFonts w:ascii="Segoe UI" w:hAnsi="Segoe UI" w:cs="Segoe UI"/>
          <w:color w:val="000000"/>
          <w:sz w:val="20"/>
          <w:szCs w:val="20"/>
        </w:rPr>
        <w:t>formål</w:t>
      </w:r>
      <w:r w:rsidR="00966A8F" w:rsidRPr="008B107B">
        <w:rPr>
          <w:rFonts w:ascii="Segoe UI" w:hAnsi="Segoe UI" w:cs="Segoe UI"/>
          <w:color w:val="000000"/>
          <w:sz w:val="20"/>
          <w:szCs w:val="20"/>
        </w:rPr>
        <w:t xml:space="preserve"> primærbr</w:t>
      </w:r>
      <w:r w:rsidRPr="008B107B">
        <w:rPr>
          <w:rFonts w:ascii="Segoe UI" w:hAnsi="Segoe UI" w:cs="Segoe UI"/>
          <w:sz w:val="20"/>
          <w:szCs w:val="20"/>
        </w:rPr>
        <w:t>uk</w:t>
      </w:r>
    </w:p>
    <w:p w:rsidR="00966A8F" w:rsidRPr="008B107B" w:rsidRDefault="00966A8F" w:rsidP="008B107B">
      <w:pPr>
        <w:pStyle w:val="Ingenmellomrom"/>
        <w:rPr>
          <w:rFonts w:ascii="Segoe UI" w:hAnsi="Segoe UI" w:cs="Segoe UI"/>
          <w:sz w:val="20"/>
          <w:szCs w:val="20"/>
        </w:rPr>
      </w:pPr>
      <w:r w:rsidRPr="008B107B">
        <w:rPr>
          <w:rFonts w:ascii="Segoe UI" w:hAnsi="Segoe UI" w:cs="Segoe UI"/>
          <w:sz w:val="20"/>
          <w:szCs w:val="20"/>
        </w:rPr>
        <w:t>Protokoll</w:t>
      </w:r>
      <w:r w:rsidR="002447A4" w:rsidRPr="008B107B">
        <w:rPr>
          <w:rFonts w:ascii="Segoe UI" w:hAnsi="Segoe UI" w:cs="Segoe UI"/>
          <w:sz w:val="20"/>
          <w:szCs w:val="20"/>
        </w:rPr>
        <w:t xml:space="preserve"> </w:t>
      </w:r>
      <w:r w:rsidRPr="008B107B">
        <w:rPr>
          <w:rFonts w:ascii="Segoe UI" w:hAnsi="Segoe UI" w:cs="Segoe UI"/>
          <w:sz w:val="20"/>
          <w:szCs w:val="20"/>
        </w:rPr>
        <w:t xml:space="preserve">over </w:t>
      </w:r>
      <w:r w:rsidRPr="008B107B">
        <w:rPr>
          <w:rFonts w:ascii="Segoe UI" w:hAnsi="Segoe UI" w:cs="Segoe UI"/>
          <w:color w:val="000000"/>
          <w:sz w:val="20"/>
          <w:szCs w:val="20"/>
        </w:rPr>
        <w:t>rutiner og behandlinger av helseopplysninger med formål sekundærbruk</w:t>
      </w:r>
    </w:p>
    <w:p w:rsidR="00661A63" w:rsidRPr="008B107B" w:rsidRDefault="002447A4" w:rsidP="008B107B">
      <w:pPr>
        <w:pStyle w:val="Ingenmellomrom"/>
        <w:rPr>
          <w:rFonts w:ascii="Segoe UI" w:hAnsi="Segoe UI" w:cs="Segoe UI"/>
          <w:sz w:val="20"/>
          <w:szCs w:val="20"/>
        </w:rPr>
      </w:pPr>
      <w:r w:rsidRPr="008B107B">
        <w:rPr>
          <w:rFonts w:ascii="Segoe UI" w:hAnsi="Segoe UI" w:cs="Segoe UI"/>
          <w:sz w:val="20"/>
          <w:szCs w:val="20"/>
        </w:rPr>
        <w:t xml:space="preserve">Protokoll </w:t>
      </w:r>
      <w:r w:rsidR="00966A8F" w:rsidRPr="008B107B">
        <w:rPr>
          <w:rFonts w:ascii="Segoe UI" w:hAnsi="Segoe UI" w:cs="Segoe UI"/>
          <w:sz w:val="20"/>
          <w:szCs w:val="20"/>
        </w:rPr>
        <w:t xml:space="preserve">over </w:t>
      </w:r>
      <w:r w:rsidR="00966A8F" w:rsidRPr="008B107B">
        <w:rPr>
          <w:rFonts w:ascii="Segoe UI" w:hAnsi="Segoe UI" w:cs="Segoe UI"/>
          <w:color w:val="000000"/>
          <w:sz w:val="20"/>
          <w:szCs w:val="20"/>
        </w:rPr>
        <w:t>for rutiner og behandlinger av personopplysninger om ansatte, studenter, andre</w:t>
      </w:r>
      <w:r w:rsidR="001764A3" w:rsidRPr="008B107B">
        <w:rPr>
          <w:rFonts w:ascii="Segoe UI" w:hAnsi="Segoe UI" w:cs="Segoe UI"/>
          <w:color w:val="000000"/>
          <w:sz w:val="20"/>
          <w:szCs w:val="20"/>
        </w:rPr>
        <w:t>.</w:t>
      </w:r>
    </w:p>
    <w:p w:rsidR="008F21CB" w:rsidRDefault="008F21CB" w:rsidP="008F21CB">
      <w:pPr>
        <w:pStyle w:val="Overskrift3"/>
        <w:rPr>
          <w:rFonts w:asciiTheme="minorHAnsi" w:eastAsiaTheme="minorHAnsi" w:hAnsiTheme="minorHAnsi" w:cstheme="minorBidi"/>
          <w:color w:val="auto"/>
        </w:rPr>
      </w:pPr>
    </w:p>
    <w:p w:rsidR="00E84322" w:rsidRDefault="00E84322" w:rsidP="00E84322">
      <w:pPr>
        <w:pStyle w:val="Overskrift3"/>
        <w:rPr>
          <w:b/>
        </w:rPr>
      </w:pPr>
      <w:bookmarkStart w:id="34" w:name="_Toc1730228"/>
      <w:r>
        <w:rPr>
          <w:b/>
        </w:rPr>
        <w:t>Politianmeldelse, påtale mv.</w:t>
      </w:r>
      <w:bookmarkEnd w:id="34"/>
    </w:p>
    <w:p w:rsidR="00447DBD" w:rsidRPr="00447DBD" w:rsidRDefault="00447DBD" w:rsidP="00447DBD">
      <w:pPr>
        <w:pStyle w:val="Ingenmellomrom"/>
        <w:rPr>
          <w:rFonts w:ascii="Segoe UI" w:hAnsi="Segoe UI" w:cs="Segoe UI"/>
          <w:sz w:val="20"/>
          <w:szCs w:val="20"/>
        </w:rPr>
      </w:pPr>
      <w:r w:rsidRPr="00447DBD">
        <w:rPr>
          <w:rFonts w:ascii="Segoe UI" w:hAnsi="Segoe UI" w:cs="Segoe UI"/>
          <w:sz w:val="20"/>
          <w:szCs w:val="20"/>
        </w:rPr>
        <w:t xml:space="preserve">Det er bare direktør som har fullmakt til å politianmelde et straffbart forhold. </w:t>
      </w:r>
    </w:p>
    <w:p w:rsidR="00447DBD" w:rsidRPr="00447DBD" w:rsidRDefault="00447DBD" w:rsidP="00447DBD">
      <w:pPr>
        <w:pStyle w:val="Ingenmellomrom"/>
        <w:rPr>
          <w:rFonts w:ascii="Segoe UI" w:hAnsi="Segoe UI" w:cs="Segoe UI"/>
          <w:sz w:val="20"/>
          <w:szCs w:val="20"/>
        </w:rPr>
      </w:pPr>
      <w:r w:rsidRPr="00447DBD">
        <w:rPr>
          <w:rFonts w:ascii="Segoe UI" w:hAnsi="Segoe UI" w:cs="Segoe UI"/>
          <w:sz w:val="20"/>
          <w:szCs w:val="20"/>
        </w:rPr>
        <w:t>Anmeldelse til politi/påtalemyndighet (</w:t>
      </w:r>
      <w:r w:rsidRPr="00447DBD">
        <w:rPr>
          <w:rFonts w:ascii="Segoe UI" w:hAnsi="Segoe UI" w:cs="Segoe UI"/>
          <w:b/>
          <w:color w:val="FF0000"/>
          <w:sz w:val="20"/>
          <w:szCs w:val="20"/>
        </w:rPr>
        <w:t>prosedyre under arbeid)</w:t>
      </w:r>
    </w:p>
    <w:p w:rsidR="00447DBD" w:rsidRDefault="007872C2" w:rsidP="00447DBD">
      <w:pPr>
        <w:autoSpaceDE w:val="0"/>
        <w:autoSpaceDN w:val="0"/>
        <w:adjustRightInd w:val="0"/>
        <w:spacing w:after="0" w:line="240" w:lineRule="auto"/>
        <w:rPr>
          <w:rStyle w:val="Hyperkobling"/>
          <w:rFonts w:ascii="Segoe UI" w:hAnsi="Segoe UI" w:cs="Segoe UI"/>
          <w:sz w:val="20"/>
          <w:szCs w:val="20"/>
        </w:rPr>
      </w:pPr>
      <w:hyperlink r:id="rId51" w:history="1">
        <w:r w:rsidR="00447DBD" w:rsidRPr="00FA25EA">
          <w:rPr>
            <w:rStyle w:val="Hyperkobling"/>
            <w:rFonts w:ascii="Segoe UI" w:hAnsi="Segoe UI" w:cs="Segoe UI"/>
            <w:sz w:val="20"/>
            <w:szCs w:val="20"/>
          </w:rPr>
          <w:t>Melding om innbrudd/tyveri</w:t>
        </w:r>
      </w:hyperlink>
    </w:p>
    <w:p w:rsidR="00447DBD" w:rsidRDefault="007872C2" w:rsidP="00447DBD">
      <w:pPr>
        <w:autoSpaceDE w:val="0"/>
        <w:autoSpaceDN w:val="0"/>
        <w:adjustRightInd w:val="0"/>
        <w:spacing w:after="0" w:line="240" w:lineRule="auto"/>
        <w:rPr>
          <w:rFonts w:ascii="Segoe UI" w:hAnsi="Segoe UI" w:cs="Segoe UI"/>
          <w:color w:val="000000"/>
          <w:sz w:val="20"/>
          <w:szCs w:val="20"/>
        </w:rPr>
      </w:pPr>
      <w:hyperlink r:id="rId52" w:history="1">
        <w:r w:rsidR="00447DBD" w:rsidRPr="008C081B">
          <w:rPr>
            <w:rStyle w:val="Hyperkobling"/>
            <w:rFonts w:ascii="Segoe UI" w:hAnsi="Segoe UI" w:cs="Segoe UI"/>
            <w:sz w:val="20"/>
            <w:szCs w:val="20"/>
          </w:rPr>
          <w:t>Forebygging av og håndtering av vold</w:t>
        </w:r>
      </w:hyperlink>
    </w:p>
    <w:p w:rsidR="00E84322" w:rsidRDefault="0093493C" w:rsidP="0093493C">
      <w:r>
        <w:t xml:space="preserve">Melding om </w:t>
      </w:r>
      <w:r w:rsidR="0043110B">
        <w:t>dødsfall</w:t>
      </w:r>
      <w:r>
        <w:t xml:space="preserve"> (eqs 685)</w:t>
      </w:r>
    </w:p>
    <w:p w:rsidR="00AF269D" w:rsidRPr="00407397" w:rsidRDefault="00AF269D" w:rsidP="00AF269D">
      <w:pPr>
        <w:pStyle w:val="Overskrift3"/>
        <w:rPr>
          <w:b/>
        </w:rPr>
      </w:pPr>
      <w:bookmarkStart w:id="35" w:name="_Toc1730229"/>
      <w:r>
        <w:rPr>
          <w:b/>
        </w:rPr>
        <w:t>Rapportering</w:t>
      </w:r>
      <w:bookmarkEnd w:id="35"/>
    </w:p>
    <w:p w:rsidR="00AF269D" w:rsidRDefault="00AF269D" w:rsidP="00AF269D">
      <w:pPr>
        <w:autoSpaceDE w:val="0"/>
        <w:autoSpaceDN w:val="0"/>
        <w:adjustRightInd w:val="0"/>
        <w:spacing w:after="0" w:line="240" w:lineRule="auto"/>
        <w:rPr>
          <w:rFonts w:ascii="Segoe UI" w:hAnsi="Segoe UI" w:cs="Segoe UI"/>
          <w:color w:val="000000"/>
          <w:sz w:val="20"/>
          <w:szCs w:val="20"/>
        </w:rPr>
      </w:pPr>
      <w:r w:rsidRPr="00106F89">
        <w:rPr>
          <w:rFonts w:ascii="Segoe UI" w:hAnsi="Segoe UI" w:cs="Segoe UI"/>
          <w:color w:val="000000"/>
          <w:sz w:val="20"/>
          <w:szCs w:val="20"/>
        </w:rPr>
        <w:t>Rutinemessig rapportering på nøkkeltall (månedlig rapportering på regnskaps- og aktivitetstall, pasientdata til NPR, kvalitetsparametere samt årlig rapportering av statistikkpakker til SSB/Sintef mv.)</w:t>
      </w:r>
    </w:p>
    <w:p w:rsidR="008B5174" w:rsidRDefault="008B5174" w:rsidP="00AF269D">
      <w:pPr>
        <w:autoSpaceDE w:val="0"/>
        <w:autoSpaceDN w:val="0"/>
        <w:adjustRightInd w:val="0"/>
        <w:spacing w:after="0" w:line="240" w:lineRule="auto"/>
        <w:rPr>
          <w:rFonts w:ascii="Segoe UI" w:hAnsi="Segoe UI" w:cs="Segoe UI"/>
          <w:color w:val="000000"/>
          <w:sz w:val="20"/>
          <w:szCs w:val="20"/>
        </w:rPr>
      </w:pPr>
    </w:p>
    <w:p w:rsidR="008B5174" w:rsidRDefault="008B5174" w:rsidP="00AF26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Nasjonale medisinske kvalitetsregistre</w:t>
      </w:r>
    </w:p>
    <w:p w:rsidR="00AF269D" w:rsidRPr="00AF269D" w:rsidRDefault="00AF269D" w:rsidP="00AF269D"/>
    <w:p w:rsidR="00E84322" w:rsidRPr="00407397" w:rsidRDefault="00E84322" w:rsidP="00E84322">
      <w:pPr>
        <w:pStyle w:val="Overskrift3"/>
        <w:rPr>
          <w:b/>
        </w:rPr>
      </w:pPr>
      <w:bookmarkStart w:id="36" w:name="_Toc1730230"/>
      <w:r w:rsidRPr="00407397">
        <w:rPr>
          <w:b/>
        </w:rPr>
        <w:t>Virksomhetsinterne kvalitetsregister</w:t>
      </w:r>
      <w:bookmarkEnd w:id="36"/>
    </w:p>
    <w:p w:rsidR="00E84322" w:rsidRDefault="00E84322" w:rsidP="00E84322">
      <w:pPr>
        <w:pStyle w:val="Ingenmellomrom"/>
        <w:rPr>
          <w:rFonts w:ascii="Segoe UI" w:hAnsi="Segoe UI" w:cs="Segoe UI"/>
          <w:sz w:val="20"/>
          <w:szCs w:val="20"/>
        </w:rPr>
      </w:pPr>
      <w:r>
        <w:rPr>
          <w:rFonts w:ascii="Segoe UI" w:hAnsi="Segoe UI" w:cs="Segoe UI"/>
          <w:sz w:val="20"/>
          <w:szCs w:val="20"/>
        </w:rPr>
        <w:t>Etablering og drift av v</w:t>
      </w:r>
      <w:r w:rsidRPr="00917EFE">
        <w:rPr>
          <w:rFonts w:ascii="Segoe UI" w:hAnsi="Segoe UI" w:cs="Segoe UI"/>
          <w:sz w:val="20"/>
          <w:szCs w:val="20"/>
        </w:rPr>
        <w:t>irksomhetsinterne kvalitets</w:t>
      </w:r>
      <w:r>
        <w:rPr>
          <w:rFonts w:ascii="Segoe UI" w:hAnsi="Segoe UI" w:cs="Segoe UI"/>
          <w:sz w:val="20"/>
          <w:szCs w:val="20"/>
        </w:rPr>
        <w:t>register</w:t>
      </w:r>
    </w:p>
    <w:p w:rsidR="00E84322" w:rsidRDefault="00E84322" w:rsidP="00E84322">
      <w:pPr>
        <w:pStyle w:val="Ingenmellomrom"/>
        <w:rPr>
          <w:rFonts w:ascii="Segoe UI" w:hAnsi="Segoe UI" w:cs="Segoe UI"/>
          <w:sz w:val="20"/>
          <w:szCs w:val="20"/>
        </w:rPr>
      </w:pPr>
      <w:r>
        <w:rPr>
          <w:rFonts w:ascii="Segoe UI" w:hAnsi="Segoe UI" w:cs="Segoe UI"/>
          <w:sz w:val="20"/>
          <w:szCs w:val="20"/>
        </w:rPr>
        <w:t>Virksomhetsinterne kvalitetsprosjekter</w:t>
      </w:r>
    </w:p>
    <w:p w:rsidR="00E84322" w:rsidRDefault="00E84322" w:rsidP="00E84322">
      <w:pPr>
        <w:pStyle w:val="Ingenmellomrom"/>
        <w:rPr>
          <w:rFonts w:ascii="Segoe UI" w:hAnsi="Segoe UI" w:cs="Segoe UI"/>
          <w:sz w:val="20"/>
          <w:szCs w:val="20"/>
        </w:rPr>
      </w:pPr>
      <w:r w:rsidRPr="00966A8F">
        <w:rPr>
          <w:rFonts w:ascii="Segoe UI" w:hAnsi="Segoe UI" w:cs="Segoe UI"/>
          <w:sz w:val="20"/>
          <w:szCs w:val="20"/>
        </w:rPr>
        <w:t xml:space="preserve">Protokoll over </w:t>
      </w:r>
      <w:r w:rsidRPr="00966A8F">
        <w:rPr>
          <w:rFonts w:ascii="Segoe UI" w:hAnsi="Segoe UI" w:cs="Segoe UI"/>
          <w:color w:val="000000"/>
          <w:sz w:val="20"/>
          <w:szCs w:val="20"/>
        </w:rPr>
        <w:t>rutiner og behandlinger av helseopplysninger med formål primærbr</w:t>
      </w:r>
      <w:r w:rsidRPr="00966A8F">
        <w:rPr>
          <w:rFonts w:ascii="Segoe UI" w:hAnsi="Segoe UI" w:cs="Segoe UI"/>
          <w:sz w:val="20"/>
          <w:szCs w:val="20"/>
        </w:rPr>
        <w:t>uk</w:t>
      </w:r>
    </w:p>
    <w:p w:rsidR="00AF269D" w:rsidRDefault="00AF269D" w:rsidP="00E84322">
      <w:pPr>
        <w:pStyle w:val="Ingenmellomrom"/>
        <w:rPr>
          <w:rFonts w:ascii="Segoe UI" w:hAnsi="Segoe UI" w:cs="Segoe UI"/>
          <w:sz w:val="20"/>
          <w:szCs w:val="20"/>
        </w:rPr>
      </w:pPr>
    </w:p>
    <w:p w:rsidR="00AF269D" w:rsidRDefault="00AF269D" w:rsidP="00E84322">
      <w:pPr>
        <w:pStyle w:val="Ingenmellomrom"/>
        <w:rPr>
          <w:rFonts w:ascii="Segoe UI" w:hAnsi="Segoe UI" w:cs="Segoe UI"/>
          <w:sz w:val="20"/>
          <w:szCs w:val="20"/>
        </w:rPr>
      </w:pPr>
    </w:p>
    <w:p w:rsidR="003A5BC5" w:rsidRDefault="00AF269D" w:rsidP="003A5BC5">
      <w:pPr>
        <w:pStyle w:val="Overskrift3"/>
        <w:rPr>
          <w:b/>
        </w:rPr>
      </w:pPr>
      <w:bookmarkStart w:id="37" w:name="_Toc1730231"/>
      <w:r>
        <w:rPr>
          <w:b/>
        </w:rPr>
        <w:t>Virksomhetsi</w:t>
      </w:r>
      <w:r w:rsidR="00782AA1">
        <w:rPr>
          <w:b/>
        </w:rPr>
        <w:t>nterne prosesser</w:t>
      </w:r>
      <w:bookmarkEnd w:id="37"/>
      <w:r w:rsidRPr="0078282B">
        <w:rPr>
          <w:b/>
        </w:rPr>
        <w:t xml:space="preserve"> </w:t>
      </w:r>
    </w:p>
    <w:p w:rsidR="00AF269D" w:rsidRDefault="003A5BC5" w:rsidP="003A5BC5">
      <w:pPr>
        <w:rPr>
          <w:rFonts w:ascii="Segoe UI" w:hAnsi="Segoe UI" w:cs="Segoe UI"/>
          <w:color w:val="000000"/>
          <w:sz w:val="20"/>
          <w:szCs w:val="20"/>
        </w:rPr>
      </w:pPr>
      <w:r>
        <w:t>Omorganiseringer, r</w:t>
      </w:r>
      <w:r>
        <w:rPr>
          <w:rFonts w:ascii="Segoe UI" w:hAnsi="Segoe UI" w:cs="Segoe UI"/>
          <w:color w:val="000000"/>
          <w:sz w:val="20"/>
          <w:szCs w:val="20"/>
        </w:rPr>
        <w:t>evisjoner, ROS mv.</w:t>
      </w:r>
    </w:p>
    <w:p w:rsidR="00DE4F60" w:rsidRDefault="00DE4F60" w:rsidP="005514F1">
      <w:pPr>
        <w:autoSpaceDE w:val="0"/>
        <w:autoSpaceDN w:val="0"/>
        <w:adjustRightInd w:val="0"/>
        <w:spacing w:after="0" w:line="240" w:lineRule="auto"/>
        <w:rPr>
          <w:rFonts w:ascii="Segoe UI" w:hAnsi="Segoe UI" w:cs="Segoe UI"/>
          <w:color w:val="000000"/>
          <w:sz w:val="20"/>
          <w:szCs w:val="20"/>
        </w:rPr>
      </w:pPr>
    </w:p>
    <w:p w:rsidR="00DE4F60" w:rsidRPr="00DE4F60" w:rsidRDefault="00DE4F60" w:rsidP="00DE4F60">
      <w:pPr>
        <w:pStyle w:val="Overskrift3"/>
        <w:rPr>
          <w:b/>
        </w:rPr>
      </w:pPr>
      <w:bookmarkStart w:id="38" w:name="_Toc1730232"/>
      <w:r w:rsidRPr="00DE4F60">
        <w:rPr>
          <w:b/>
        </w:rPr>
        <w:t>Ytre miljø</w:t>
      </w:r>
      <w:bookmarkEnd w:id="38"/>
    </w:p>
    <w:p w:rsidR="00CB1C90" w:rsidRDefault="00DE4F60" w:rsidP="00592A82">
      <w:r>
        <w:t xml:space="preserve">Rapporteringer </w:t>
      </w:r>
    </w:p>
    <w:p w:rsidR="00DE4F60" w:rsidRPr="00043FD0" w:rsidRDefault="00DE4F60" w:rsidP="00592A82"/>
    <w:p w:rsidR="00FD6725" w:rsidRPr="00FD6725" w:rsidRDefault="00592A82" w:rsidP="00FD6725">
      <w:pPr>
        <w:pStyle w:val="Overskrift1"/>
        <w:numPr>
          <w:ilvl w:val="0"/>
          <w:numId w:val="7"/>
        </w:numPr>
      </w:pPr>
      <w:bookmarkStart w:id="39" w:name="_Toc1730233"/>
      <w:r>
        <w:t>Etiske retningslinjer</w:t>
      </w:r>
      <w:bookmarkEnd w:id="39"/>
    </w:p>
    <w:p w:rsidR="00AF269D" w:rsidRPr="00534687" w:rsidRDefault="00FD6725" w:rsidP="00E65334">
      <w:pPr>
        <w:rPr>
          <w:rFonts w:ascii="Segoe UI" w:hAnsi="Segoe UI" w:cs="Segoe UI"/>
          <w:sz w:val="20"/>
          <w:szCs w:val="20"/>
        </w:rPr>
      </w:pPr>
      <w:r w:rsidRPr="00534687">
        <w:rPr>
          <w:rStyle w:val="Hyperkobling"/>
          <w:rFonts w:ascii="Segoe UI" w:hAnsi="Segoe UI" w:cs="Segoe UI"/>
          <w:sz w:val="20"/>
          <w:szCs w:val="20"/>
        </w:rPr>
        <w:t>Etiske retningslinjer med tilføyelser stadfestet i HMN RHFs styremøte 8.2.2019</w:t>
      </w:r>
    </w:p>
    <w:p w:rsidR="00AF269D" w:rsidRDefault="00AF269D" w:rsidP="00E65334"/>
    <w:p w:rsidR="00694EE1" w:rsidRPr="00E65334" w:rsidRDefault="00694EE1" w:rsidP="00E65334"/>
    <w:p w:rsidR="00534687" w:rsidRDefault="00534687" w:rsidP="009A62A9">
      <w:pPr>
        <w:rPr>
          <w:rFonts w:asciiTheme="majorHAnsi" w:eastAsiaTheme="majorEastAsia" w:hAnsiTheme="majorHAnsi" w:cstheme="majorBidi"/>
          <w:color w:val="365F91" w:themeColor="accent1" w:themeShade="BF"/>
          <w:sz w:val="32"/>
          <w:szCs w:val="32"/>
        </w:rPr>
      </w:pPr>
    </w:p>
    <w:p w:rsidR="006D0725" w:rsidRDefault="006D0725" w:rsidP="009A62A9">
      <w:pPr>
        <w:rPr>
          <w:rFonts w:asciiTheme="majorHAnsi" w:eastAsiaTheme="majorEastAsia" w:hAnsiTheme="majorHAnsi" w:cstheme="majorBidi"/>
          <w:color w:val="365F91" w:themeColor="accent1" w:themeShade="BF"/>
          <w:sz w:val="32"/>
          <w:szCs w:val="32"/>
        </w:rPr>
      </w:pPr>
    </w:p>
    <w:p w:rsidR="006D0725" w:rsidRDefault="006D0725" w:rsidP="009A62A9">
      <w:pPr>
        <w:rPr>
          <w:rFonts w:asciiTheme="majorHAnsi" w:eastAsiaTheme="majorEastAsia" w:hAnsiTheme="majorHAnsi" w:cstheme="majorBidi"/>
          <w:color w:val="365F91" w:themeColor="accent1" w:themeShade="BF"/>
          <w:sz w:val="32"/>
          <w:szCs w:val="32"/>
        </w:rPr>
      </w:pPr>
    </w:p>
    <w:p w:rsidR="00B070B4" w:rsidRDefault="00B070B4" w:rsidP="009A62A9">
      <w:pPr>
        <w:rPr>
          <w:rFonts w:asciiTheme="majorHAnsi" w:eastAsiaTheme="majorEastAsia" w:hAnsiTheme="majorHAnsi" w:cstheme="majorBidi"/>
          <w:color w:val="365F91" w:themeColor="accent1" w:themeShade="BF"/>
          <w:sz w:val="32"/>
          <w:szCs w:val="32"/>
        </w:rPr>
      </w:pPr>
    </w:p>
    <w:p w:rsidR="006D0725" w:rsidRDefault="006D0725" w:rsidP="009A62A9">
      <w:pPr>
        <w:rPr>
          <w:rFonts w:asciiTheme="majorHAnsi" w:eastAsiaTheme="majorEastAsia" w:hAnsiTheme="majorHAnsi" w:cstheme="majorBidi"/>
          <w:color w:val="365F91" w:themeColor="accent1" w:themeShade="BF"/>
          <w:sz w:val="32"/>
          <w:szCs w:val="32"/>
        </w:rPr>
      </w:pPr>
    </w:p>
    <w:p w:rsidR="00534687" w:rsidRPr="003550DF" w:rsidRDefault="00534687" w:rsidP="00534687">
      <w:pPr>
        <w:pStyle w:val="Overskrift1"/>
      </w:pPr>
      <w:bookmarkStart w:id="40" w:name="_Toc1730234"/>
      <w:r>
        <w:t>Relaterte dokumenter</w:t>
      </w:r>
      <w:bookmarkEnd w:id="40"/>
    </w:p>
    <w:p w:rsidR="00534687" w:rsidRDefault="00534687" w:rsidP="009A62A9">
      <w:pPr>
        <w:rPr>
          <w:rFonts w:ascii="Segoe UI" w:hAnsi="Segoe UI" w:cs="Segoe UI"/>
          <w:b/>
          <w:color w:val="FF0000"/>
          <w:sz w:val="20"/>
          <w:szCs w:val="20"/>
        </w:rPr>
      </w:pPr>
    </w:p>
    <w:p w:rsidR="00ED2886" w:rsidRPr="0068056F" w:rsidRDefault="00ED2886" w:rsidP="00ED2886">
      <w:pPr>
        <w:pStyle w:val="Listeavsnitt"/>
        <w:numPr>
          <w:ilvl w:val="0"/>
          <w:numId w:val="13"/>
        </w:numPr>
        <w:rPr>
          <w:rFonts w:ascii="Segoe UI" w:hAnsi="Segoe UI" w:cs="Segoe UI"/>
          <w:b/>
          <w:color w:val="FF0000"/>
          <w:sz w:val="20"/>
          <w:szCs w:val="20"/>
        </w:rPr>
      </w:pPr>
      <w:r w:rsidRPr="0068056F">
        <w:rPr>
          <w:rFonts w:ascii="Segoe UI" w:hAnsi="Segoe UI" w:cs="Segoe UI"/>
          <w:b/>
          <w:color w:val="FF0000"/>
          <w:sz w:val="20"/>
          <w:szCs w:val="20"/>
        </w:rPr>
        <w:t>Nærmere om saksdokumenter</w:t>
      </w:r>
    </w:p>
    <w:tbl>
      <w:tblPr>
        <w:tblStyle w:val="Tabellrutenett"/>
        <w:tblW w:w="0" w:type="auto"/>
        <w:tblLook w:val="04A0" w:firstRow="1" w:lastRow="0" w:firstColumn="1" w:lastColumn="0" w:noHBand="0" w:noVBand="1"/>
      </w:tblPr>
      <w:tblGrid>
        <w:gridCol w:w="9062"/>
      </w:tblGrid>
      <w:tr w:rsidR="00ED2886" w:rsidTr="001616BF">
        <w:tc>
          <w:tcPr>
            <w:tcW w:w="9062" w:type="dxa"/>
          </w:tcPr>
          <w:p w:rsidR="00ED2886" w:rsidRDefault="00ED2886" w:rsidP="001616BF">
            <w:pPr>
              <w:rPr>
                <w:rFonts w:ascii="Segoe UI" w:hAnsi="Segoe UI" w:cs="Segoe UI"/>
                <w:sz w:val="20"/>
                <w:szCs w:val="20"/>
              </w:rPr>
            </w:pPr>
          </w:p>
          <w:p w:rsidR="000A6641" w:rsidRDefault="00653195" w:rsidP="000A6641">
            <w:pPr>
              <w:rPr>
                <w:rFonts w:ascii="Segoe UI" w:hAnsi="Segoe UI" w:cs="Segoe UI"/>
                <w:sz w:val="20"/>
                <w:szCs w:val="20"/>
              </w:rPr>
            </w:pPr>
            <w:r>
              <w:rPr>
                <w:rFonts w:ascii="Segoe UI" w:hAnsi="Segoe UI" w:cs="Segoe UI"/>
                <w:sz w:val="20"/>
                <w:szCs w:val="20"/>
              </w:rPr>
              <w:t>Forvaltningsloven § 2 første ledd bokstav f) og o</w:t>
            </w:r>
            <w:r w:rsidR="000A6641">
              <w:rPr>
                <w:rFonts w:ascii="Segoe UI" w:hAnsi="Segoe UI" w:cs="Segoe UI"/>
                <w:sz w:val="20"/>
                <w:szCs w:val="20"/>
              </w:rPr>
              <w:t>ffentleglova § 4 definerer begrepet dokument som en</w:t>
            </w:r>
            <w:r w:rsidR="000A6641" w:rsidRPr="000D3FF7">
              <w:rPr>
                <w:rFonts w:ascii="Segoe UI" w:hAnsi="Segoe UI" w:cs="Segoe UI"/>
                <w:sz w:val="20"/>
                <w:szCs w:val="20"/>
              </w:rPr>
              <w:t xml:space="preserve"> logisk avgrenset informasjonsmengde lagret på et medium for senere lesing, lytting, fr</w:t>
            </w:r>
            <w:r>
              <w:rPr>
                <w:rFonts w:ascii="Segoe UI" w:hAnsi="Segoe UI" w:cs="Segoe UI"/>
                <w:sz w:val="20"/>
                <w:szCs w:val="20"/>
              </w:rPr>
              <w:t xml:space="preserve">amføring, </w:t>
            </w:r>
            <w:r w:rsidR="000A6641" w:rsidRPr="000D3FF7">
              <w:rPr>
                <w:rFonts w:ascii="Segoe UI" w:hAnsi="Segoe UI" w:cs="Segoe UI"/>
                <w:sz w:val="20"/>
                <w:szCs w:val="20"/>
              </w:rPr>
              <w:t>overføring</w:t>
            </w:r>
            <w:r>
              <w:rPr>
                <w:rFonts w:ascii="Segoe UI" w:hAnsi="Segoe UI" w:cs="Segoe UI"/>
                <w:sz w:val="20"/>
                <w:szCs w:val="20"/>
              </w:rPr>
              <w:t xml:space="preserve"> eller liknende</w:t>
            </w:r>
            <w:r w:rsidR="000A6641">
              <w:rPr>
                <w:rFonts w:ascii="Segoe UI" w:hAnsi="Segoe UI" w:cs="Segoe UI"/>
                <w:sz w:val="20"/>
                <w:szCs w:val="20"/>
              </w:rPr>
              <w:t>. Et dokument er</w:t>
            </w:r>
            <w:r w:rsidR="000A6641" w:rsidRPr="000D3FF7">
              <w:rPr>
                <w:rFonts w:ascii="Segoe UI" w:hAnsi="Segoe UI" w:cs="Segoe UI"/>
                <w:sz w:val="20"/>
                <w:szCs w:val="20"/>
              </w:rPr>
              <w:t xml:space="preserve"> derfor teknologinøytralt og kan </w:t>
            </w:r>
            <w:r w:rsidR="000A6641">
              <w:rPr>
                <w:rFonts w:ascii="Segoe UI" w:hAnsi="Segoe UI" w:cs="Segoe UI"/>
                <w:sz w:val="20"/>
                <w:szCs w:val="20"/>
              </w:rPr>
              <w:t xml:space="preserve">for eksempel være </w:t>
            </w:r>
            <w:r w:rsidR="000A6641" w:rsidRPr="000D3FF7">
              <w:rPr>
                <w:rFonts w:ascii="Segoe UI" w:hAnsi="Segoe UI" w:cs="Segoe UI"/>
                <w:sz w:val="20"/>
                <w:szCs w:val="20"/>
              </w:rPr>
              <w:t>e</w:t>
            </w:r>
            <w:r w:rsidR="000A6641">
              <w:rPr>
                <w:rFonts w:ascii="Segoe UI" w:hAnsi="Segoe UI" w:cs="Segoe UI"/>
                <w:sz w:val="20"/>
                <w:szCs w:val="20"/>
              </w:rPr>
              <w:t xml:space="preserve">n elektronisk fil i saksbehandlingssystemet, en e-post, et </w:t>
            </w:r>
            <w:r w:rsidR="000A6641" w:rsidRPr="000D3FF7">
              <w:rPr>
                <w:rFonts w:ascii="Segoe UI" w:hAnsi="Segoe UI" w:cs="Segoe UI"/>
                <w:sz w:val="20"/>
                <w:szCs w:val="20"/>
              </w:rPr>
              <w:t>tradisjonelt papirbrev</w:t>
            </w:r>
            <w:r w:rsidR="000A6641">
              <w:rPr>
                <w:rFonts w:ascii="Segoe UI" w:hAnsi="Segoe UI" w:cs="Segoe UI"/>
                <w:sz w:val="20"/>
                <w:szCs w:val="20"/>
              </w:rPr>
              <w:t>, e</w:t>
            </w:r>
            <w:r w:rsidR="000A6641" w:rsidRPr="000D3FF7">
              <w:rPr>
                <w:rFonts w:ascii="Segoe UI" w:hAnsi="Segoe UI" w:cs="Segoe UI"/>
                <w:sz w:val="20"/>
                <w:szCs w:val="20"/>
              </w:rPr>
              <w:t>t budskap på en gul lapp</w:t>
            </w:r>
            <w:r w:rsidR="000A6641">
              <w:rPr>
                <w:rFonts w:ascii="Segoe UI" w:hAnsi="Segoe UI" w:cs="Segoe UI"/>
                <w:sz w:val="20"/>
                <w:szCs w:val="20"/>
              </w:rPr>
              <w:t>, lydfiler, tegninger og modeller.</w:t>
            </w:r>
          </w:p>
          <w:p w:rsidR="000A6641" w:rsidRDefault="000A6641" w:rsidP="000A6641">
            <w:pPr>
              <w:rPr>
                <w:rFonts w:ascii="Segoe UI" w:hAnsi="Segoe UI" w:cs="Segoe UI"/>
                <w:sz w:val="20"/>
                <w:szCs w:val="20"/>
              </w:rPr>
            </w:pPr>
          </w:p>
          <w:p w:rsidR="005F67F1" w:rsidRDefault="005F67F1" w:rsidP="005F67F1">
            <w:pPr>
              <w:rPr>
                <w:rFonts w:ascii="Segoe UI" w:hAnsi="Segoe UI" w:cs="Segoe UI"/>
                <w:sz w:val="20"/>
                <w:szCs w:val="20"/>
              </w:rPr>
            </w:pPr>
            <w:r>
              <w:rPr>
                <w:rFonts w:ascii="Segoe UI" w:hAnsi="Segoe UI" w:cs="Segoe UI"/>
                <w:sz w:val="20"/>
                <w:szCs w:val="20"/>
              </w:rPr>
              <w:t xml:space="preserve">Offentleglova § 4 definerer begrepet </w:t>
            </w:r>
            <w:r w:rsidRPr="000D3FF7">
              <w:rPr>
                <w:rFonts w:ascii="Segoe UI" w:hAnsi="Segoe UI" w:cs="Segoe UI"/>
                <w:sz w:val="20"/>
                <w:szCs w:val="20"/>
              </w:rPr>
              <w:t xml:space="preserve">saksdokument </w:t>
            </w:r>
            <w:r>
              <w:rPr>
                <w:rFonts w:ascii="Segoe UI" w:hAnsi="Segoe UI" w:cs="Segoe UI"/>
                <w:sz w:val="20"/>
                <w:szCs w:val="20"/>
              </w:rPr>
              <w:t xml:space="preserve">som et dokument </w:t>
            </w:r>
            <w:r w:rsidRPr="000D3FF7">
              <w:rPr>
                <w:rFonts w:ascii="Segoe UI" w:hAnsi="Segoe UI" w:cs="Segoe UI"/>
                <w:sz w:val="20"/>
                <w:szCs w:val="20"/>
              </w:rPr>
              <w:t xml:space="preserve">for </w:t>
            </w:r>
            <w:r w:rsidR="00653195">
              <w:rPr>
                <w:rFonts w:ascii="Segoe UI" w:hAnsi="Segoe UI" w:cs="Segoe UI"/>
                <w:sz w:val="20"/>
                <w:szCs w:val="20"/>
              </w:rPr>
              <w:t>organet (her H</w:t>
            </w:r>
            <w:r w:rsidRPr="000D3FF7">
              <w:rPr>
                <w:rFonts w:ascii="Segoe UI" w:hAnsi="Segoe UI" w:cs="Segoe UI"/>
                <w:sz w:val="20"/>
                <w:szCs w:val="20"/>
              </w:rPr>
              <w:t>NT</w:t>
            </w:r>
            <w:r w:rsidR="00653195">
              <w:rPr>
                <w:rFonts w:ascii="Segoe UI" w:hAnsi="Segoe UI" w:cs="Segoe UI"/>
                <w:sz w:val="20"/>
                <w:szCs w:val="20"/>
              </w:rPr>
              <w:t>)</w:t>
            </w:r>
            <w:r w:rsidRPr="000D3FF7">
              <w:rPr>
                <w:rFonts w:ascii="Segoe UI" w:hAnsi="Segoe UI" w:cs="Segoe UI"/>
                <w:sz w:val="20"/>
                <w:szCs w:val="20"/>
              </w:rPr>
              <w:t xml:space="preserve"> som </w:t>
            </w:r>
            <w:r w:rsidR="00653195">
              <w:rPr>
                <w:rFonts w:ascii="Segoe UI" w:hAnsi="Segoe UI" w:cs="Segoe UI"/>
                <w:sz w:val="20"/>
                <w:szCs w:val="20"/>
              </w:rPr>
              <w:t>organet (</w:t>
            </w:r>
            <w:r w:rsidRPr="000D3FF7">
              <w:rPr>
                <w:rFonts w:ascii="Segoe UI" w:hAnsi="Segoe UI" w:cs="Segoe UI"/>
                <w:sz w:val="20"/>
                <w:szCs w:val="20"/>
              </w:rPr>
              <w:t>HNT</w:t>
            </w:r>
            <w:r w:rsidR="00653195">
              <w:rPr>
                <w:rFonts w:ascii="Segoe UI" w:hAnsi="Segoe UI" w:cs="Segoe UI"/>
                <w:sz w:val="20"/>
                <w:szCs w:val="20"/>
              </w:rPr>
              <w:t>)</w:t>
            </w:r>
            <w:r w:rsidRPr="000D3FF7">
              <w:rPr>
                <w:rFonts w:ascii="Segoe UI" w:hAnsi="Segoe UI" w:cs="Segoe UI"/>
                <w:sz w:val="20"/>
                <w:szCs w:val="20"/>
              </w:rPr>
              <w:t xml:space="preserve"> har mottatt fra eksterne eller opprettet selv</w:t>
            </w:r>
            <w:r>
              <w:rPr>
                <w:rFonts w:ascii="Segoe UI" w:hAnsi="Segoe UI" w:cs="Segoe UI"/>
                <w:sz w:val="20"/>
                <w:szCs w:val="20"/>
              </w:rPr>
              <w:t>,</w:t>
            </w:r>
            <w:r w:rsidRPr="000D3FF7">
              <w:rPr>
                <w:rFonts w:ascii="Segoe UI" w:hAnsi="Segoe UI" w:cs="Segoe UI"/>
                <w:sz w:val="20"/>
                <w:szCs w:val="20"/>
              </w:rPr>
              <w:t xml:space="preserve"> og dokumentet må gjelde </w:t>
            </w:r>
            <w:r w:rsidR="00653195">
              <w:rPr>
                <w:rFonts w:ascii="Segoe UI" w:hAnsi="Segoe UI" w:cs="Segoe UI"/>
                <w:sz w:val="20"/>
                <w:szCs w:val="20"/>
              </w:rPr>
              <w:t>organets (</w:t>
            </w:r>
            <w:r w:rsidRPr="000D3FF7">
              <w:rPr>
                <w:rFonts w:ascii="Segoe UI" w:hAnsi="Segoe UI" w:cs="Segoe UI"/>
                <w:sz w:val="20"/>
                <w:szCs w:val="20"/>
              </w:rPr>
              <w:t>HNTs</w:t>
            </w:r>
            <w:r w:rsidR="00653195">
              <w:rPr>
                <w:rFonts w:ascii="Segoe UI" w:hAnsi="Segoe UI" w:cs="Segoe UI"/>
                <w:sz w:val="20"/>
                <w:szCs w:val="20"/>
              </w:rPr>
              <w:t>)</w:t>
            </w:r>
            <w:r w:rsidRPr="000D3FF7">
              <w:rPr>
                <w:rFonts w:ascii="Segoe UI" w:hAnsi="Segoe UI" w:cs="Segoe UI"/>
                <w:sz w:val="20"/>
                <w:szCs w:val="20"/>
              </w:rPr>
              <w:t xml:space="preserve"> ansvarsområde eller virksomhet. </w:t>
            </w:r>
          </w:p>
          <w:p w:rsidR="005F67F1" w:rsidRDefault="005F67F1" w:rsidP="001616BF">
            <w:pPr>
              <w:rPr>
                <w:rFonts w:ascii="Segoe UI" w:hAnsi="Segoe UI" w:cs="Segoe UI"/>
                <w:sz w:val="20"/>
                <w:szCs w:val="20"/>
              </w:rPr>
            </w:pPr>
          </w:p>
          <w:p w:rsidR="00B02854" w:rsidRDefault="001F3CA5" w:rsidP="001616BF">
            <w:pPr>
              <w:rPr>
                <w:rFonts w:ascii="Segoe UI" w:hAnsi="Segoe UI" w:cs="Segoe UI"/>
                <w:sz w:val="20"/>
                <w:szCs w:val="20"/>
              </w:rPr>
            </w:pPr>
            <w:r>
              <w:rPr>
                <w:rFonts w:ascii="Segoe UI" w:hAnsi="Segoe UI" w:cs="Segoe UI"/>
                <w:sz w:val="20"/>
                <w:szCs w:val="20"/>
              </w:rPr>
              <w:t xml:space="preserve">I tillegg til definisjonene i offentleglova </w:t>
            </w:r>
            <w:r w:rsidR="00B02854">
              <w:rPr>
                <w:rFonts w:ascii="Segoe UI" w:hAnsi="Segoe UI" w:cs="Segoe UI"/>
                <w:sz w:val="20"/>
                <w:szCs w:val="20"/>
              </w:rPr>
              <w:t xml:space="preserve">stiller Arkivverkets standard Noark 5 visse </w:t>
            </w:r>
            <w:r>
              <w:rPr>
                <w:rFonts w:ascii="Segoe UI" w:hAnsi="Segoe UI" w:cs="Segoe UI"/>
                <w:sz w:val="20"/>
                <w:szCs w:val="20"/>
              </w:rPr>
              <w:t xml:space="preserve">krav til dokument </w:t>
            </w:r>
            <w:r w:rsidR="00D02CF2">
              <w:rPr>
                <w:rFonts w:ascii="Segoe UI" w:hAnsi="Segoe UI" w:cs="Segoe UI"/>
                <w:sz w:val="20"/>
                <w:szCs w:val="20"/>
              </w:rPr>
              <w:t>i et fullelektronisk arkiv</w:t>
            </w:r>
            <w:r>
              <w:rPr>
                <w:rFonts w:ascii="Segoe UI" w:hAnsi="Segoe UI" w:cs="Segoe UI"/>
                <w:sz w:val="20"/>
                <w:szCs w:val="20"/>
              </w:rPr>
              <w:t>:</w:t>
            </w:r>
          </w:p>
          <w:p w:rsidR="00B02854" w:rsidRDefault="00B02854" w:rsidP="001616BF">
            <w:pPr>
              <w:rPr>
                <w:rFonts w:ascii="Segoe UI" w:hAnsi="Segoe UI" w:cs="Segoe UI"/>
                <w:sz w:val="20"/>
                <w:szCs w:val="20"/>
              </w:rPr>
            </w:pPr>
          </w:p>
          <w:p w:rsidR="00D02CF2" w:rsidRDefault="00B02854" w:rsidP="001616BF">
            <w:pPr>
              <w:rPr>
                <w:rFonts w:ascii="Segoe UI" w:hAnsi="Segoe UI" w:cs="Segoe UI"/>
                <w:sz w:val="20"/>
                <w:szCs w:val="20"/>
              </w:rPr>
            </w:pPr>
            <w:r w:rsidRPr="007F4A56">
              <w:rPr>
                <w:rFonts w:ascii="Segoe UI" w:hAnsi="Segoe UI" w:cs="Segoe UI"/>
                <w:sz w:val="20"/>
                <w:szCs w:val="20"/>
              </w:rPr>
              <w:t xml:space="preserve">Dokumentet skal være </w:t>
            </w:r>
            <w:r w:rsidR="00D02CF2" w:rsidRPr="007F4A56">
              <w:rPr>
                <w:rFonts w:ascii="Segoe UI" w:hAnsi="Segoe UI" w:cs="Segoe UI"/>
                <w:sz w:val="20"/>
                <w:szCs w:val="20"/>
              </w:rPr>
              <w:t>beviselig ekte, troverdig</w:t>
            </w:r>
            <w:r w:rsidRPr="007F4A56">
              <w:rPr>
                <w:rFonts w:ascii="Segoe UI" w:hAnsi="Segoe UI" w:cs="Segoe UI"/>
                <w:sz w:val="20"/>
                <w:szCs w:val="20"/>
              </w:rPr>
              <w:t>, gjenfinnbart og lesbart</w:t>
            </w:r>
            <w:r w:rsidR="00D02CF2" w:rsidRPr="007F4A56">
              <w:rPr>
                <w:rFonts w:ascii="Segoe UI" w:hAnsi="Segoe UI" w:cs="Segoe UI"/>
                <w:sz w:val="20"/>
                <w:szCs w:val="20"/>
              </w:rPr>
              <w:t xml:space="preserve">. </w:t>
            </w:r>
            <w:r w:rsidR="00D02CF2">
              <w:rPr>
                <w:rFonts w:ascii="Segoe UI" w:hAnsi="Segoe UI" w:cs="Segoe UI"/>
                <w:sz w:val="20"/>
                <w:szCs w:val="20"/>
              </w:rPr>
              <w:t>Dokumentet må registreres i en sammenheng</w:t>
            </w:r>
            <w:r w:rsidR="00920338">
              <w:rPr>
                <w:rFonts w:ascii="Segoe UI" w:hAnsi="Segoe UI" w:cs="Segoe UI"/>
                <w:sz w:val="20"/>
                <w:szCs w:val="20"/>
              </w:rPr>
              <w:t xml:space="preserve"> </w:t>
            </w:r>
            <w:r>
              <w:rPr>
                <w:rFonts w:ascii="Segoe UI" w:hAnsi="Segoe UI" w:cs="Segoe UI"/>
                <w:sz w:val="20"/>
                <w:szCs w:val="20"/>
              </w:rPr>
              <w:t>slik at innholdet k</w:t>
            </w:r>
            <w:r w:rsidR="00D02CF2">
              <w:rPr>
                <w:rFonts w:ascii="Segoe UI" w:hAnsi="Segoe UI" w:cs="Segoe UI"/>
                <w:sz w:val="20"/>
                <w:szCs w:val="20"/>
              </w:rPr>
              <w:t>a</w:t>
            </w:r>
            <w:r>
              <w:rPr>
                <w:rFonts w:ascii="Segoe UI" w:hAnsi="Segoe UI" w:cs="Segoe UI"/>
                <w:sz w:val="20"/>
                <w:szCs w:val="20"/>
              </w:rPr>
              <w:t>n</w:t>
            </w:r>
            <w:r w:rsidR="00D02CF2">
              <w:rPr>
                <w:rFonts w:ascii="Segoe UI" w:hAnsi="Segoe UI" w:cs="Segoe UI"/>
                <w:sz w:val="20"/>
                <w:szCs w:val="20"/>
              </w:rPr>
              <w:t xml:space="preserve"> forstås riktig (</w:t>
            </w:r>
            <w:r w:rsidR="00920338">
              <w:rPr>
                <w:rFonts w:ascii="Segoe UI" w:hAnsi="Segoe UI" w:cs="Segoe UI"/>
                <w:sz w:val="20"/>
                <w:szCs w:val="20"/>
              </w:rPr>
              <w:t>kontekst) og gjenfinnes på en e</w:t>
            </w:r>
            <w:r w:rsidR="00D02CF2">
              <w:rPr>
                <w:rFonts w:ascii="Segoe UI" w:hAnsi="Segoe UI" w:cs="Segoe UI"/>
                <w:sz w:val="20"/>
                <w:szCs w:val="20"/>
              </w:rPr>
              <w:t>ffektiv måte senere. Dokumentet må registreres i et system der informasjon om hvert dokument bidrar til å sikre ektheten (autentisiteten)</w:t>
            </w:r>
            <w:r w:rsidR="00A22A06">
              <w:rPr>
                <w:rFonts w:ascii="Segoe UI" w:hAnsi="Segoe UI" w:cs="Segoe UI"/>
                <w:sz w:val="20"/>
                <w:szCs w:val="20"/>
              </w:rPr>
              <w:t>.</w:t>
            </w:r>
          </w:p>
          <w:p w:rsidR="00A22A06" w:rsidRDefault="00A22A06" w:rsidP="001616BF">
            <w:pPr>
              <w:rPr>
                <w:rFonts w:ascii="Segoe UI" w:hAnsi="Segoe UI" w:cs="Segoe UI"/>
                <w:sz w:val="20"/>
                <w:szCs w:val="20"/>
              </w:rPr>
            </w:pPr>
          </w:p>
          <w:p w:rsidR="00A22A06" w:rsidRDefault="00A22A06" w:rsidP="001616BF">
            <w:pPr>
              <w:rPr>
                <w:rFonts w:ascii="Segoe UI" w:hAnsi="Segoe UI" w:cs="Segoe UI"/>
                <w:sz w:val="20"/>
                <w:szCs w:val="20"/>
              </w:rPr>
            </w:pPr>
            <w:r>
              <w:rPr>
                <w:rFonts w:ascii="Segoe UI" w:hAnsi="Segoe UI" w:cs="Segoe UI"/>
                <w:sz w:val="20"/>
                <w:szCs w:val="20"/>
              </w:rPr>
              <w:t>Alle dokumenter skal tilfredsstille dokumentkravene.</w:t>
            </w:r>
          </w:p>
          <w:p w:rsidR="007F4A56" w:rsidRDefault="007F4A56" w:rsidP="001616BF">
            <w:pPr>
              <w:rPr>
                <w:rFonts w:ascii="Segoe UI" w:hAnsi="Segoe UI" w:cs="Segoe UI"/>
                <w:sz w:val="20"/>
                <w:szCs w:val="20"/>
              </w:rPr>
            </w:pPr>
          </w:p>
          <w:p w:rsidR="00A22A06" w:rsidRDefault="00A22A06" w:rsidP="001616BF">
            <w:pPr>
              <w:rPr>
                <w:rFonts w:ascii="Segoe UI" w:hAnsi="Segoe UI" w:cs="Segoe UI"/>
                <w:sz w:val="20"/>
                <w:szCs w:val="20"/>
              </w:rPr>
            </w:pPr>
            <w:r>
              <w:rPr>
                <w:rFonts w:ascii="Segoe UI" w:hAnsi="Segoe UI" w:cs="Segoe UI"/>
                <w:sz w:val="20"/>
                <w:szCs w:val="20"/>
              </w:rPr>
              <w:t>Krav</w:t>
            </w:r>
            <w:r w:rsidR="00920338">
              <w:rPr>
                <w:rFonts w:ascii="Segoe UI" w:hAnsi="Segoe UI" w:cs="Segoe UI"/>
                <w:sz w:val="20"/>
                <w:szCs w:val="20"/>
              </w:rPr>
              <w:t>ene ti</w:t>
            </w:r>
            <w:r>
              <w:rPr>
                <w:rFonts w:ascii="Segoe UI" w:hAnsi="Segoe UI" w:cs="Segoe UI"/>
                <w:sz w:val="20"/>
                <w:szCs w:val="20"/>
              </w:rPr>
              <w:t>l</w:t>
            </w:r>
            <w:r w:rsidR="00920338">
              <w:rPr>
                <w:rFonts w:ascii="Segoe UI" w:hAnsi="Segoe UI" w:cs="Segoe UI"/>
                <w:sz w:val="20"/>
                <w:szCs w:val="20"/>
              </w:rPr>
              <w:t xml:space="preserve"> </w:t>
            </w:r>
            <w:r>
              <w:rPr>
                <w:rFonts w:ascii="Segoe UI" w:hAnsi="Segoe UI" w:cs="Segoe UI"/>
                <w:sz w:val="20"/>
                <w:szCs w:val="20"/>
              </w:rPr>
              <w:t>at et dokument skal være ekte, troverdig, gjenfinnbart og les</w:t>
            </w:r>
            <w:r w:rsidR="00920338">
              <w:rPr>
                <w:rFonts w:ascii="Segoe UI" w:hAnsi="Segoe UI" w:cs="Segoe UI"/>
                <w:sz w:val="20"/>
                <w:szCs w:val="20"/>
              </w:rPr>
              <w:t>bart, betyr at noen viktige pri</w:t>
            </w:r>
            <w:r>
              <w:rPr>
                <w:rFonts w:ascii="Segoe UI" w:hAnsi="Segoe UI" w:cs="Segoe UI"/>
                <w:sz w:val="20"/>
                <w:szCs w:val="20"/>
              </w:rPr>
              <w:t>nsippet ligger til grunn når in</w:t>
            </w:r>
            <w:r w:rsidR="00920338">
              <w:rPr>
                <w:rFonts w:ascii="Segoe UI" w:hAnsi="Segoe UI" w:cs="Segoe UI"/>
                <w:sz w:val="20"/>
                <w:szCs w:val="20"/>
              </w:rPr>
              <w:t>n</w:t>
            </w:r>
            <w:r>
              <w:rPr>
                <w:rFonts w:ascii="Segoe UI" w:hAnsi="Segoe UI" w:cs="Segoe UI"/>
                <w:sz w:val="20"/>
                <w:szCs w:val="20"/>
              </w:rPr>
              <w:t xml:space="preserve">komne dokumenter skal journalføres: </w:t>
            </w:r>
          </w:p>
          <w:p w:rsidR="00A22A06" w:rsidRDefault="00A22A06" w:rsidP="001616BF">
            <w:pPr>
              <w:rPr>
                <w:rFonts w:ascii="Segoe UI" w:hAnsi="Segoe UI" w:cs="Segoe UI"/>
                <w:sz w:val="20"/>
                <w:szCs w:val="20"/>
              </w:rPr>
            </w:pPr>
          </w:p>
          <w:p w:rsidR="00920338" w:rsidRDefault="00A22A06" w:rsidP="00A22A06">
            <w:pPr>
              <w:pStyle w:val="Listeavsnitt"/>
              <w:numPr>
                <w:ilvl w:val="0"/>
                <w:numId w:val="44"/>
              </w:numPr>
              <w:rPr>
                <w:rFonts w:ascii="Segoe UI" w:hAnsi="Segoe UI" w:cs="Segoe UI"/>
                <w:sz w:val="20"/>
                <w:szCs w:val="20"/>
              </w:rPr>
            </w:pPr>
            <w:r w:rsidRPr="00A22A06">
              <w:rPr>
                <w:rFonts w:ascii="Segoe UI" w:hAnsi="Segoe UI" w:cs="Segoe UI"/>
                <w:sz w:val="20"/>
                <w:szCs w:val="20"/>
              </w:rPr>
              <w:t>Kontekst</w:t>
            </w:r>
            <w:r>
              <w:rPr>
                <w:rFonts w:ascii="Segoe UI" w:hAnsi="Segoe UI" w:cs="Segoe UI"/>
                <w:sz w:val="20"/>
                <w:szCs w:val="20"/>
              </w:rPr>
              <w:t xml:space="preserve">: En journalpost må ligge i riktig sak, og riktig dokument må ligge på riktig journalpost. </w:t>
            </w:r>
          </w:p>
          <w:p w:rsidR="00920338" w:rsidRDefault="00920338" w:rsidP="00A22A06">
            <w:pPr>
              <w:pStyle w:val="Listeavsnitt"/>
              <w:numPr>
                <w:ilvl w:val="0"/>
                <w:numId w:val="44"/>
              </w:numPr>
              <w:rPr>
                <w:rFonts w:ascii="Segoe UI" w:hAnsi="Segoe UI" w:cs="Segoe UI"/>
                <w:sz w:val="20"/>
                <w:szCs w:val="20"/>
              </w:rPr>
            </w:pPr>
            <w:r>
              <w:rPr>
                <w:rFonts w:ascii="Segoe UI" w:hAnsi="Segoe UI" w:cs="Segoe UI"/>
                <w:sz w:val="20"/>
                <w:szCs w:val="20"/>
              </w:rPr>
              <w:t>Gjenfinning: Alle saker/journalposter må ha gode titler (uten skrivefeil).</w:t>
            </w:r>
          </w:p>
          <w:p w:rsidR="00920338" w:rsidRDefault="00920338" w:rsidP="00A22A06">
            <w:pPr>
              <w:pStyle w:val="Listeavsnitt"/>
              <w:numPr>
                <w:ilvl w:val="0"/>
                <w:numId w:val="44"/>
              </w:numPr>
              <w:rPr>
                <w:rFonts w:ascii="Segoe UI" w:hAnsi="Segoe UI" w:cs="Segoe UI"/>
                <w:sz w:val="20"/>
                <w:szCs w:val="20"/>
              </w:rPr>
            </w:pPr>
            <w:r>
              <w:rPr>
                <w:rFonts w:ascii="Segoe UI" w:hAnsi="Segoe UI" w:cs="Segoe UI"/>
                <w:sz w:val="20"/>
                <w:szCs w:val="20"/>
              </w:rPr>
              <w:t>Auten</w:t>
            </w:r>
            <w:r w:rsidR="0009273C">
              <w:rPr>
                <w:rFonts w:ascii="Segoe UI" w:hAnsi="Segoe UI" w:cs="Segoe UI"/>
                <w:sz w:val="20"/>
                <w:szCs w:val="20"/>
              </w:rPr>
              <w:t>ti</w:t>
            </w:r>
            <w:r>
              <w:rPr>
                <w:rFonts w:ascii="Segoe UI" w:hAnsi="Segoe UI" w:cs="Segoe UI"/>
                <w:sz w:val="20"/>
                <w:szCs w:val="20"/>
              </w:rPr>
              <w:t>sitet: Metadata må være korrekte.</w:t>
            </w:r>
          </w:p>
          <w:p w:rsidR="00920338" w:rsidRDefault="00920338" w:rsidP="00A22A06">
            <w:pPr>
              <w:pStyle w:val="Listeavsnitt"/>
              <w:numPr>
                <w:ilvl w:val="0"/>
                <w:numId w:val="44"/>
              </w:numPr>
              <w:rPr>
                <w:rFonts w:ascii="Segoe UI" w:hAnsi="Segoe UI" w:cs="Segoe UI"/>
                <w:sz w:val="20"/>
                <w:szCs w:val="20"/>
              </w:rPr>
            </w:pPr>
            <w:r>
              <w:rPr>
                <w:rFonts w:ascii="Segoe UI" w:hAnsi="Segoe UI" w:cs="Segoe UI"/>
                <w:sz w:val="20"/>
                <w:szCs w:val="20"/>
              </w:rPr>
              <w:t>Lesbarhet: Dokumentene må kunne åpnes og innholdet leses etter journalføring.</w:t>
            </w:r>
          </w:p>
          <w:p w:rsidR="00D02CF2" w:rsidRDefault="00A22A06" w:rsidP="007F4A56">
            <w:pPr>
              <w:pStyle w:val="Listeavsnitt"/>
              <w:rPr>
                <w:rFonts w:ascii="Segoe UI" w:hAnsi="Segoe UI" w:cs="Segoe UI"/>
                <w:sz w:val="20"/>
                <w:szCs w:val="20"/>
              </w:rPr>
            </w:pPr>
            <w:r>
              <w:rPr>
                <w:rFonts w:ascii="Segoe UI" w:hAnsi="Segoe UI" w:cs="Segoe UI"/>
                <w:sz w:val="20"/>
                <w:szCs w:val="20"/>
              </w:rPr>
              <w:t xml:space="preserve"> </w:t>
            </w:r>
          </w:p>
          <w:p w:rsidR="00D02CF2" w:rsidRDefault="00D02CF2" w:rsidP="001616BF">
            <w:pPr>
              <w:rPr>
                <w:rFonts w:ascii="Segoe UI" w:hAnsi="Segoe UI" w:cs="Segoe UI"/>
                <w:sz w:val="20"/>
                <w:szCs w:val="20"/>
              </w:rPr>
            </w:pPr>
          </w:p>
          <w:p w:rsidR="00ED2886" w:rsidRPr="00800CAE" w:rsidRDefault="00ED2886" w:rsidP="001616BF">
            <w:pPr>
              <w:rPr>
                <w:rFonts w:ascii="Segoe UI" w:hAnsi="Segoe UI" w:cs="Segoe UI"/>
                <w:sz w:val="20"/>
                <w:szCs w:val="20"/>
              </w:rPr>
            </w:pPr>
            <w:r w:rsidRPr="00800CAE">
              <w:rPr>
                <w:rFonts w:ascii="Segoe UI" w:hAnsi="Segoe UI" w:cs="Segoe UI"/>
                <w:sz w:val="20"/>
                <w:szCs w:val="20"/>
              </w:rPr>
              <w:t xml:space="preserve">Et dokument fra eksterne blir saksdokument i det øyeblikk HNT har mottatt dokumentet pr. brevpost, elektronisk post, e-post, faks, bud eller overlevering i møte eller på annen måte. </w:t>
            </w:r>
          </w:p>
          <w:p w:rsidR="00ED2886" w:rsidRPr="00800CAE" w:rsidRDefault="00ED2886" w:rsidP="001616BF">
            <w:pPr>
              <w:rPr>
                <w:rFonts w:ascii="Segoe UI" w:hAnsi="Segoe UI" w:cs="Segoe UI"/>
                <w:sz w:val="20"/>
                <w:szCs w:val="20"/>
              </w:rPr>
            </w:pPr>
          </w:p>
          <w:p w:rsidR="00ED2886" w:rsidRPr="00800CAE" w:rsidRDefault="00ED2886" w:rsidP="001616BF">
            <w:pPr>
              <w:rPr>
                <w:rFonts w:ascii="Segoe UI" w:hAnsi="Segoe UI" w:cs="Segoe UI"/>
                <w:sz w:val="20"/>
                <w:szCs w:val="20"/>
              </w:rPr>
            </w:pPr>
            <w:r w:rsidRPr="00800CAE">
              <w:rPr>
                <w:rFonts w:ascii="Segoe UI" w:hAnsi="Segoe UI" w:cs="Segoe UI"/>
                <w:sz w:val="20"/>
                <w:szCs w:val="20"/>
              </w:rPr>
              <w:t xml:space="preserve">Et dokument som HNT har opprettet selv blir saksdokument i det øyeblikk dokumentet sendes ut fra HNT pr. brevpost, elektronisk eller pr. bud eller på annen måte. Dokumentet er også saksdokument i det det er lagt ut i en database som er ment for mottakerne av dokumentet.  </w:t>
            </w:r>
          </w:p>
          <w:p w:rsidR="00ED2886" w:rsidRPr="00800CAE" w:rsidRDefault="00ED2886" w:rsidP="001616BF">
            <w:pPr>
              <w:rPr>
                <w:rFonts w:ascii="Segoe UI" w:hAnsi="Segoe UI" w:cs="Segoe UI"/>
                <w:sz w:val="20"/>
                <w:szCs w:val="20"/>
              </w:rPr>
            </w:pPr>
          </w:p>
          <w:p w:rsidR="00ED2886" w:rsidRDefault="00ED2886" w:rsidP="001616BF">
            <w:pPr>
              <w:rPr>
                <w:rFonts w:ascii="Segoe UI" w:hAnsi="Segoe UI" w:cs="Segoe UI"/>
                <w:color w:val="333333"/>
                <w:sz w:val="20"/>
                <w:szCs w:val="20"/>
              </w:rPr>
            </w:pPr>
            <w:r w:rsidRPr="00800CAE">
              <w:rPr>
                <w:rFonts w:ascii="Segoe UI" w:hAnsi="Segoe UI" w:cs="Segoe UI"/>
                <w:color w:val="333333"/>
                <w:sz w:val="20"/>
                <w:szCs w:val="20"/>
              </w:rPr>
              <w:t>Et dokument som ikke skal sendes ut fra HNT vil måtte regnes som ferdigstilt og følgelig saksdokument når det ikke lenger er aktuelt å gjøre endringer eller tilføyelser i dokumentet. Eksempler på slike dokumenter er interne instrukser, prosedyrer, retningslinjer og notater som inneholder saksopplysninger, vurderinger og råd fra en avdeling eller en saksbehandler som blir sendt til ledelsen, en annen avdeling eller en annen saksbehandler.</w:t>
            </w:r>
          </w:p>
          <w:p w:rsidR="00ED2886" w:rsidRDefault="00ED2886" w:rsidP="001616BF">
            <w:pPr>
              <w:pStyle w:val="Ingenmellomrom"/>
              <w:rPr>
                <w:sz w:val="20"/>
                <w:szCs w:val="20"/>
              </w:rPr>
            </w:pPr>
          </w:p>
          <w:p w:rsidR="00ED2886" w:rsidRDefault="00ED2886" w:rsidP="001616BF">
            <w:pPr>
              <w:pStyle w:val="Ingenmellomrom"/>
              <w:rPr>
                <w:rFonts w:ascii="Segoe UI" w:hAnsi="Segoe UI" w:cs="Segoe UI"/>
                <w:sz w:val="20"/>
                <w:szCs w:val="20"/>
              </w:rPr>
            </w:pPr>
            <w:r w:rsidRPr="000D3FF7">
              <w:rPr>
                <w:rFonts w:ascii="Segoe UI" w:hAnsi="Segoe UI" w:cs="Segoe UI"/>
                <w:sz w:val="20"/>
                <w:szCs w:val="20"/>
              </w:rPr>
              <w:t xml:space="preserve">Det er et krav at et saksdokument skal gjelde </w:t>
            </w:r>
            <w:r w:rsidRPr="000D3FF7">
              <w:rPr>
                <w:rFonts w:ascii="Segoe UI" w:hAnsi="Segoe UI" w:cs="Segoe UI"/>
                <w:color w:val="000000"/>
                <w:sz w:val="20"/>
                <w:szCs w:val="20"/>
              </w:rPr>
              <w:t>HNTs ansvarsområde eller virksomhet.</w:t>
            </w:r>
            <w:r w:rsidRPr="000D3FF7">
              <w:rPr>
                <w:rFonts w:ascii="Segoe UI" w:hAnsi="Segoe UI" w:cs="Segoe UI"/>
                <w:sz w:val="20"/>
                <w:szCs w:val="20"/>
              </w:rPr>
              <w:t xml:space="preserve"> Et dokument som bare er tatt til orientering vil derfor kunne være et saksdokument. Om et dokument faktisk er journalført eller ikke, har heller ikke noen betydning for om dokumentet skal regnes som et saksdokument.</w:t>
            </w:r>
          </w:p>
          <w:p w:rsidR="008874F5" w:rsidRDefault="008874F5" w:rsidP="001616BF">
            <w:pPr>
              <w:pStyle w:val="Ingenmellomrom"/>
              <w:rPr>
                <w:rFonts w:ascii="Segoe UI" w:hAnsi="Segoe UI" w:cs="Segoe UI"/>
                <w:sz w:val="20"/>
                <w:szCs w:val="20"/>
              </w:rPr>
            </w:pPr>
          </w:p>
          <w:p w:rsidR="00A83343" w:rsidRDefault="008874F5" w:rsidP="008874F5">
            <w:pPr>
              <w:rPr>
                <w:rFonts w:ascii="Segoe UI" w:hAnsi="Segoe UI" w:cs="Segoe UI"/>
                <w:sz w:val="20"/>
                <w:szCs w:val="20"/>
              </w:rPr>
            </w:pPr>
            <w:r>
              <w:rPr>
                <w:rFonts w:ascii="Segoe UI" w:hAnsi="Segoe UI" w:cs="Segoe UI"/>
                <w:sz w:val="20"/>
                <w:szCs w:val="20"/>
              </w:rPr>
              <w:t>Offentlighetsloven § 4 tredje ledd angir hvilke typer dokumenter som ikke skal regnes som saksdokumenter etter offentleglova. De</w:t>
            </w:r>
            <w:r w:rsidR="00D02E4E">
              <w:rPr>
                <w:rFonts w:ascii="Segoe UI" w:hAnsi="Segoe UI" w:cs="Segoe UI"/>
                <w:sz w:val="20"/>
                <w:szCs w:val="20"/>
              </w:rPr>
              <w:t xml:space="preserve">tte er </w:t>
            </w:r>
            <w:r>
              <w:rPr>
                <w:rFonts w:ascii="Segoe UI" w:hAnsi="Segoe UI" w:cs="Segoe UI"/>
                <w:sz w:val="20"/>
                <w:szCs w:val="20"/>
              </w:rPr>
              <w:t xml:space="preserve">ikke </w:t>
            </w:r>
            <w:r w:rsidR="00D02E4E">
              <w:rPr>
                <w:rFonts w:ascii="Segoe UI" w:hAnsi="Segoe UI" w:cs="Segoe UI"/>
                <w:sz w:val="20"/>
                <w:szCs w:val="20"/>
              </w:rPr>
              <w:t xml:space="preserve">en </w:t>
            </w:r>
            <w:r>
              <w:rPr>
                <w:rFonts w:ascii="Segoe UI" w:hAnsi="Segoe UI" w:cs="Segoe UI"/>
                <w:sz w:val="20"/>
                <w:szCs w:val="20"/>
              </w:rPr>
              <w:t>uttømmende oppregning</w:t>
            </w:r>
            <w:r w:rsidR="00A83343">
              <w:rPr>
                <w:rFonts w:ascii="Segoe UI" w:hAnsi="Segoe UI" w:cs="Segoe UI"/>
                <w:sz w:val="20"/>
                <w:szCs w:val="20"/>
              </w:rPr>
              <w:t>.</w:t>
            </w:r>
          </w:p>
          <w:p w:rsidR="00A83343" w:rsidRDefault="00A83343" w:rsidP="008874F5">
            <w:pPr>
              <w:rPr>
                <w:rFonts w:ascii="Segoe UI" w:hAnsi="Segoe UI" w:cs="Segoe UI"/>
                <w:sz w:val="20"/>
                <w:szCs w:val="20"/>
              </w:rPr>
            </w:pPr>
          </w:p>
          <w:p w:rsidR="00D02E4E" w:rsidRDefault="008874F5" w:rsidP="008874F5">
            <w:pPr>
              <w:rPr>
                <w:rFonts w:ascii="Segoe UI" w:hAnsi="Segoe UI" w:cs="Segoe UI"/>
                <w:sz w:val="20"/>
                <w:szCs w:val="20"/>
              </w:rPr>
            </w:pPr>
            <w:r>
              <w:rPr>
                <w:rFonts w:ascii="Segoe UI" w:hAnsi="Segoe UI" w:cs="Segoe UI"/>
                <w:sz w:val="20"/>
                <w:szCs w:val="20"/>
              </w:rPr>
              <w:t xml:space="preserve">Karakteren på dokumentene som ikke er saksdokumenter etter offentleglova § 4 tredje ledd tilsier at kravet til innholdsmessig tilknytning til HNT må være avgjørende for om et dokument skal være saksdokument for HNT eller ikke. Et brev som en medarbeider mottar i egenskap av å være privatperson, vil ikke ha tilstrekkelig innholdsmessig tilknytning til HNT til å være et saksdokument for HNT. </w:t>
            </w:r>
          </w:p>
          <w:p w:rsidR="00D02E4E" w:rsidRDefault="00D02E4E" w:rsidP="008874F5">
            <w:pPr>
              <w:rPr>
                <w:rFonts w:ascii="Segoe UI" w:hAnsi="Segoe UI" w:cs="Segoe UI"/>
                <w:sz w:val="20"/>
                <w:szCs w:val="20"/>
              </w:rPr>
            </w:pPr>
          </w:p>
          <w:p w:rsidR="00B80F41" w:rsidRPr="000D3FF7" w:rsidRDefault="00B80F41" w:rsidP="00B80F41">
            <w:pPr>
              <w:autoSpaceDE w:val="0"/>
              <w:autoSpaceDN w:val="0"/>
              <w:adjustRightInd w:val="0"/>
              <w:rPr>
                <w:rFonts w:ascii="Segoe UI" w:hAnsi="Segoe UI" w:cs="Segoe UI"/>
                <w:sz w:val="20"/>
                <w:szCs w:val="20"/>
              </w:rPr>
            </w:pPr>
            <w:r w:rsidRPr="000D3FF7">
              <w:rPr>
                <w:rFonts w:ascii="Segoe UI" w:hAnsi="Segoe UI" w:cs="Segoe UI"/>
                <w:sz w:val="20"/>
                <w:szCs w:val="20"/>
              </w:rPr>
              <w:t xml:space="preserve">Det skilles </w:t>
            </w:r>
            <w:r>
              <w:rPr>
                <w:rFonts w:ascii="Segoe UI" w:hAnsi="Segoe UI" w:cs="Segoe UI"/>
                <w:sz w:val="20"/>
                <w:szCs w:val="20"/>
              </w:rPr>
              <w:t xml:space="preserve">tradisjonelt </w:t>
            </w:r>
            <w:r w:rsidRPr="000D3FF7">
              <w:rPr>
                <w:rFonts w:ascii="Segoe UI" w:hAnsi="Segoe UI" w:cs="Segoe UI"/>
                <w:sz w:val="20"/>
                <w:szCs w:val="20"/>
              </w:rPr>
              <w:t>mellom</w:t>
            </w:r>
            <w:r>
              <w:rPr>
                <w:rFonts w:ascii="Segoe UI" w:hAnsi="Segoe UI" w:cs="Segoe UI"/>
                <w:sz w:val="20"/>
                <w:szCs w:val="20"/>
              </w:rPr>
              <w:t xml:space="preserve"> ulike typer saksdokumenter</w:t>
            </w:r>
            <w:r w:rsidRPr="000D3FF7">
              <w:rPr>
                <w:rFonts w:ascii="Segoe UI" w:hAnsi="Segoe UI" w:cs="Segoe UI"/>
                <w:sz w:val="20"/>
                <w:szCs w:val="20"/>
              </w:rPr>
              <w:t>:</w:t>
            </w:r>
          </w:p>
          <w:p w:rsidR="00B80F41" w:rsidRPr="000D3FF7" w:rsidRDefault="00B80F41" w:rsidP="00B80F41">
            <w:pPr>
              <w:autoSpaceDE w:val="0"/>
              <w:autoSpaceDN w:val="0"/>
              <w:adjustRightInd w:val="0"/>
              <w:rPr>
                <w:rFonts w:ascii="Segoe UI" w:hAnsi="Segoe UI" w:cs="Segoe UI"/>
                <w:sz w:val="20"/>
                <w:szCs w:val="20"/>
              </w:rPr>
            </w:pPr>
            <w:r w:rsidRPr="000D3FF7">
              <w:rPr>
                <w:rFonts w:ascii="Segoe UI" w:hAnsi="Segoe UI" w:cs="Segoe UI"/>
                <w:sz w:val="20"/>
                <w:szCs w:val="20"/>
              </w:rPr>
              <w:t>I - Inngående brev til HNT fra instanser, privatpersoner, firma o.a.</w:t>
            </w:r>
          </w:p>
          <w:p w:rsidR="00B80F41" w:rsidRPr="000D3FF7" w:rsidRDefault="00B80F41" w:rsidP="00B80F41">
            <w:pPr>
              <w:autoSpaceDE w:val="0"/>
              <w:autoSpaceDN w:val="0"/>
              <w:adjustRightInd w:val="0"/>
              <w:rPr>
                <w:rFonts w:ascii="Segoe UI" w:hAnsi="Segoe UI" w:cs="Segoe UI"/>
                <w:sz w:val="20"/>
                <w:szCs w:val="20"/>
              </w:rPr>
            </w:pPr>
            <w:r w:rsidRPr="000D3FF7">
              <w:rPr>
                <w:rFonts w:ascii="Segoe UI" w:hAnsi="Segoe UI" w:cs="Segoe UI"/>
                <w:sz w:val="20"/>
                <w:szCs w:val="20"/>
              </w:rPr>
              <w:t>U - Utgående brev til instanser</w:t>
            </w:r>
            <w:r>
              <w:rPr>
                <w:rFonts w:ascii="Segoe UI" w:hAnsi="Segoe UI" w:cs="Segoe UI"/>
                <w:sz w:val="20"/>
                <w:szCs w:val="20"/>
              </w:rPr>
              <w:t>, privatpersoner</w:t>
            </w:r>
            <w:r w:rsidRPr="000D3FF7">
              <w:rPr>
                <w:rFonts w:ascii="Segoe UI" w:hAnsi="Segoe UI" w:cs="Segoe UI"/>
                <w:sz w:val="20"/>
                <w:szCs w:val="20"/>
              </w:rPr>
              <w:t xml:space="preserve"> utenfor HNT</w:t>
            </w:r>
          </w:p>
          <w:p w:rsidR="00B80F41" w:rsidRPr="000D3FF7" w:rsidRDefault="00B80F41" w:rsidP="00B80F41">
            <w:pPr>
              <w:autoSpaceDE w:val="0"/>
              <w:autoSpaceDN w:val="0"/>
              <w:adjustRightInd w:val="0"/>
              <w:rPr>
                <w:rFonts w:ascii="Segoe UI" w:hAnsi="Segoe UI" w:cs="Segoe UI"/>
                <w:sz w:val="20"/>
                <w:szCs w:val="20"/>
              </w:rPr>
            </w:pPr>
            <w:r w:rsidRPr="000D3FF7">
              <w:rPr>
                <w:rFonts w:ascii="Segoe UI" w:hAnsi="Segoe UI" w:cs="Segoe UI"/>
                <w:sz w:val="20"/>
                <w:szCs w:val="20"/>
              </w:rPr>
              <w:t>N - Interne notater er korrespondanse internt i foretaket – N-notater trenger besvarelse</w:t>
            </w:r>
          </w:p>
          <w:p w:rsidR="00B80F41" w:rsidRPr="000D3FF7" w:rsidRDefault="00B80F41" w:rsidP="00B80F41">
            <w:pPr>
              <w:autoSpaceDE w:val="0"/>
              <w:autoSpaceDN w:val="0"/>
              <w:adjustRightInd w:val="0"/>
              <w:rPr>
                <w:rFonts w:ascii="Segoe UI" w:hAnsi="Segoe UI" w:cs="Segoe UI"/>
                <w:sz w:val="20"/>
                <w:szCs w:val="20"/>
              </w:rPr>
            </w:pPr>
            <w:r w:rsidRPr="000D3FF7">
              <w:rPr>
                <w:rFonts w:ascii="Segoe UI" w:hAnsi="Segoe UI" w:cs="Segoe UI"/>
                <w:sz w:val="20"/>
                <w:szCs w:val="20"/>
              </w:rPr>
              <w:t xml:space="preserve">X – Interne notater som ikke trenger svar  </w:t>
            </w:r>
          </w:p>
          <w:p w:rsidR="00B80F41" w:rsidRDefault="00B80F41" w:rsidP="008874F5">
            <w:pPr>
              <w:rPr>
                <w:rFonts w:ascii="Segoe UI" w:hAnsi="Segoe UI" w:cs="Segoe UI"/>
                <w:sz w:val="20"/>
                <w:szCs w:val="20"/>
              </w:rPr>
            </w:pPr>
          </w:p>
          <w:p w:rsidR="00ED2886" w:rsidRPr="00280D30" w:rsidRDefault="008874F5" w:rsidP="007D3117">
            <w:pPr>
              <w:rPr>
                <w:rFonts w:ascii="Segoe UI" w:hAnsi="Segoe UI" w:cs="Segoe UI"/>
                <w:sz w:val="20"/>
                <w:szCs w:val="20"/>
              </w:rPr>
            </w:pPr>
            <w:r>
              <w:rPr>
                <w:rFonts w:ascii="Segoe UI" w:hAnsi="Segoe UI" w:cs="Segoe UI"/>
                <w:sz w:val="20"/>
                <w:szCs w:val="20"/>
              </w:rPr>
              <w:t>Helse – og omsorgsdepartementet (HOD) foretok i brev av 4.7.2016 (</w:t>
            </w:r>
            <w:r w:rsidR="00B222EC">
              <w:rPr>
                <w:rFonts w:ascii="Segoe UI" w:hAnsi="Segoe UI" w:cs="Segoe UI"/>
                <w:sz w:val="20"/>
                <w:szCs w:val="20"/>
              </w:rPr>
              <w:t xml:space="preserve">ePhortesak </w:t>
            </w:r>
            <w:r>
              <w:rPr>
                <w:rFonts w:ascii="Segoe UI" w:hAnsi="Segoe UI" w:cs="Segoe UI"/>
                <w:sz w:val="20"/>
                <w:szCs w:val="20"/>
              </w:rPr>
              <w:t>2016/1651) en gjennomgang av offentleglova §§ 3 og 4</w:t>
            </w:r>
            <w:r w:rsidR="005C45D8">
              <w:rPr>
                <w:rFonts w:ascii="Segoe UI" w:hAnsi="Segoe UI" w:cs="Segoe UI"/>
                <w:sz w:val="20"/>
                <w:szCs w:val="20"/>
              </w:rPr>
              <w:t xml:space="preserve"> </w:t>
            </w:r>
            <w:r w:rsidR="005C45D8" w:rsidRPr="007D3117">
              <w:rPr>
                <w:rFonts w:ascii="Segoe UI" w:hAnsi="Segoe UI" w:cs="Segoe UI"/>
                <w:sz w:val="20"/>
                <w:szCs w:val="20"/>
              </w:rPr>
              <w:t>i forbindelse med at VG begjærte innsyn i HNTs og mange andre helseforetaks tvangsprotokolle</w:t>
            </w:r>
            <w:r w:rsidR="00B222EC" w:rsidRPr="007D3117">
              <w:rPr>
                <w:rFonts w:ascii="Segoe UI" w:hAnsi="Segoe UI" w:cs="Segoe UI"/>
                <w:sz w:val="20"/>
                <w:szCs w:val="20"/>
              </w:rPr>
              <w:t xml:space="preserve">r </w:t>
            </w:r>
            <w:r w:rsidR="005C45D8" w:rsidRPr="007D3117">
              <w:rPr>
                <w:rFonts w:ascii="Segoe UI" w:hAnsi="Segoe UI" w:cs="Segoe UI"/>
                <w:sz w:val="20"/>
                <w:szCs w:val="20"/>
              </w:rPr>
              <w:t>for 2015.</w:t>
            </w:r>
            <w:r w:rsidRPr="007D3117">
              <w:rPr>
                <w:rFonts w:ascii="Segoe UI" w:hAnsi="Segoe UI" w:cs="Segoe UI"/>
                <w:sz w:val="20"/>
                <w:szCs w:val="20"/>
              </w:rPr>
              <w:t xml:space="preserve"> HOD uttalte at tvangsprotokoller og innhold i pasientjournaler gjelder kjernevirksomheten i helsetjenesten </w:t>
            </w:r>
            <w:r w:rsidR="007D3117">
              <w:rPr>
                <w:rFonts w:ascii="Segoe UI" w:hAnsi="Segoe UI" w:cs="Segoe UI"/>
                <w:sz w:val="20"/>
                <w:szCs w:val="20"/>
              </w:rPr>
              <w:t xml:space="preserve">dvs. at </w:t>
            </w:r>
            <w:r w:rsidR="007D3117" w:rsidRPr="007D3117">
              <w:rPr>
                <w:rFonts w:ascii="Segoe UI" w:hAnsi="Segoe UI" w:cs="Segoe UI"/>
                <w:sz w:val="20"/>
                <w:szCs w:val="20"/>
              </w:rPr>
              <w:t>disse dokumente</w:t>
            </w:r>
            <w:r w:rsidR="00B222EC" w:rsidRPr="007D3117">
              <w:rPr>
                <w:rFonts w:ascii="Segoe UI" w:hAnsi="Segoe UI" w:cs="Segoe UI"/>
                <w:sz w:val="20"/>
                <w:szCs w:val="20"/>
              </w:rPr>
              <w:t xml:space="preserve">ne </w:t>
            </w:r>
            <w:r w:rsidR="007D3117">
              <w:rPr>
                <w:rFonts w:ascii="Segoe UI" w:hAnsi="Segoe UI" w:cs="Segoe UI"/>
                <w:sz w:val="20"/>
                <w:szCs w:val="20"/>
              </w:rPr>
              <w:t xml:space="preserve">må  ses </w:t>
            </w:r>
            <w:r w:rsidR="00B222EC" w:rsidRPr="007D3117">
              <w:rPr>
                <w:rFonts w:ascii="Segoe UI" w:hAnsi="Segoe UI" w:cs="Segoe UI"/>
                <w:sz w:val="20"/>
                <w:szCs w:val="20"/>
              </w:rPr>
              <w:t xml:space="preserve">som </w:t>
            </w:r>
            <w:r w:rsidRPr="007D3117">
              <w:rPr>
                <w:rFonts w:ascii="Segoe UI" w:hAnsi="Segoe UI" w:cs="Segoe UI"/>
                <w:sz w:val="20"/>
                <w:szCs w:val="20"/>
              </w:rPr>
              <w:t xml:space="preserve">saksdokumenter for </w:t>
            </w:r>
            <w:r w:rsidR="00B9245C" w:rsidRPr="007D3117">
              <w:rPr>
                <w:rFonts w:ascii="Segoe UI" w:hAnsi="Segoe UI" w:cs="Segoe UI"/>
                <w:sz w:val="20"/>
                <w:szCs w:val="20"/>
              </w:rPr>
              <w:t>helseforetakene</w:t>
            </w:r>
            <w:r w:rsidR="00B222EC" w:rsidRPr="007D3117">
              <w:rPr>
                <w:rFonts w:ascii="Segoe UI" w:hAnsi="Segoe UI" w:cs="Segoe UI"/>
                <w:sz w:val="20"/>
                <w:szCs w:val="20"/>
              </w:rPr>
              <w:t>.</w:t>
            </w:r>
            <w:r w:rsidRPr="007D3117">
              <w:rPr>
                <w:rFonts w:ascii="Segoe UI" w:hAnsi="Segoe UI" w:cs="Segoe UI"/>
                <w:sz w:val="20"/>
                <w:szCs w:val="20"/>
              </w:rPr>
              <w:t xml:space="preserve"> </w:t>
            </w:r>
          </w:p>
        </w:tc>
      </w:tr>
    </w:tbl>
    <w:p w:rsidR="00534687" w:rsidRDefault="00534687" w:rsidP="00ED2886"/>
    <w:p w:rsidR="00583432" w:rsidRPr="00583432" w:rsidRDefault="008F0641" w:rsidP="00583432">
      <w:pPr>
        <w:pStyle w:val="Listeavsnitt"/>
        <w:numPr>
          <w:ilvl w:val="0"/>
          <w:numId w:val="13"/>
        </w:numPr>
        <w:rPr>
          <w:rFonts w:ascii="Segoe UI" w:hAnsi="Segoe UI" w:cs="Segoe UI"/>
          <w:b/>
          <w:color w:val="FF0000"/>
          <w:sz w:val="20"/>
          <w:szCs w:val="20"/>
        </w:rPr>
      </w:pPr>
      <w:r>
        <w:rPr>
          <w:rFonts w:ascii="Segoe UI" w:hAnsi="Segoe UI" w:cs="Segoe UI"/>
          <w:b/>
          <w:color w:val="FF0000"/>
          <w:sz w:val="20"/>
          <w:szCs w:val="20"/>
        </w:rPr>
        <w:t>Nærmere om arkivverdige saksdokumenter</w:t>
      </w:r>
    </w:p>
    <w:tbl>
      <w:tblPr>
        <w:tblStyle w:val="Tabellrutenett"/>
        <w:tblW w:w="0" w:type="auto"/>
        <w:tblLook w:val="04A0" w:firstRow="1" w:lastRow="0" w:firstColumn="1" w:lastColumn="0" w:noHBand="0" w:noVBand="1"/>
      </w:tblPr>
      <w:tblGrid>
        <w:gridCol w:w="9062"/>
      </w:tblGrid>
      <w:tr w:rsidR="00583432" w:rsidTr="00583432">
        <w:tc>
          <w:tcPr>
            <w:tcW w:w="9062" w:type="dxa"/>
          </w:tcPr>
          <w:p w:rsidR="00583432" w:rsidRPr="00C122D6" w:rsidRDefault="00583432" w:rsidP="00583432">
            <w:pPr>
              <w:autoSpaceDE w:val="0"/>
              <w:autoSpaceDN w:val="0"/>
              <w:adjustRightInd w:val="0"/>
              <w:rPr>
                <w:rFonts w:ascii="Segoe UI" w:hAnsi="Segoe UI" w:cs="Segoe UI"/>
                <w:b/>
                <w:color w:val="000000"/>
              </w:rPr>
            </w:pPr>
            <w:r w:rsidRPr="00C122D6">
              <w:rPr>
                <w:rFonts w:ascii="Segoe UI" w:hAnsi="Segoe UI" w:cs="Segoe UI"/>
                <w:b/>
                <w:color w:val="000000"/>
              </w:rPr>
              <w:t>Hvilke dokumenter er arkivverdige?</w:t>
            </w:r>
          </w:p>
          <w:p w:rsidR="00583432" w:rsidRPr="00C122D6" w:rsidRDefault="00583432" w:rsidP="00583432">
            <w:pPr>
              <w:autoSpaceDE w:val="0"/>
              <w:autoSpaceDN w:val="0"/>
              <w:adjustRightInd w:val="0"/>
              <w:rPr>
                <w:rFonts w:ascii="Segoe UI" w:hAnsi="Segoe UI" w:cs="Segoe UI"/>
                <w:b/>
                <w:color w:val="000000"/>
                <w:sz w:val="20"/>
                <w:szCs w:val="20"/>
              </w:rPr>
            </w:pPr>
          </w:p>
          <w:p w:rsidR="00583432" w:rsidRPr="00132641" w:rsidRDefault="00583432" w:rsidP="00583432">
            <w:pPr>
              <w:pStyle w:val="Listeavsnitt"/>
              <w:numPr>
                <w:ilvl w:val="0"/>
                <w:numId w:val="24"/>
              </w:numPr>
              <w:spacing w:after="160" w:line="259" w:lineRule="auto"/>
              <w:rPr>
                <w:rFonts w:ascii="Segoe UI" w:hAnsi="Segoe UI" w:cs="Segoe UI"/>
                <w:sz w:val="20"/>
                <w:szCs w:val="20"/>
              </w:rPr>
            </w:pPr>
            <w:r w:rsidRPr="00132641">
              <w:rPr>
                <w:rFonts w:ascii="Segoe UI" w:hAnsi="Segoe UI" w:cs="Segoe UI"/>
                <w:sz w:val="20"/>
                <w:szCs w:val="20"/>
              </w:rPr>
              <w:t xml:space="preserve">Definisjonen på arkivverdighet finner vi i arkivforskriften § 9. «I journalen skal ein registrere alle inngåande og utgåande dokument som etter offentleglova § 4 må reknast som saksdokument for organet, dersom dei </w:t>
            </w:r>
            <w:r w:rsidRPr="00132641">
              <w:rPr>
                <w:rFonts w:ascii="Segoe UI" w:hAnsi="Segoe UI" w:cs="Segoe UI"/>
                <w:b/>
                <w:sz w:val="20"/>
                <w:szCs w:val="20"/>
              </w:rPr>
              <w:t>er eller blir saksbehandla</w:t>
            </w:r>
            <w:r w:rsidRPr="00132641">
              <w:rPr>
                <w:rFonts w:ascii="Segoe UI" w:hAnsi="Segoe UI" w:cs="Segoe UI"/>
                <w:sz w:val="20"/>
                <w:szCs w:val="20"/>
              </w:rPr>
              <w:t xml:space="preserve"> og har </w:t>
            </w:r>
            <w:r w:rsidRPr="00132641">
              <w:rPr>
                <w:rFonts w:ascii="Segoe UI" w:hAnsi="Segoe UI" w:cs="Segoe UI"/>
                <w:b/>
                <w:sz w:val="20"/>
                <w:szCs w:val="20"/>
              </w:rPr>
              <w:t>verdi som dokumentasjon</w:t>
            </w:r>
            <w:r w:rsidRPr="00132641">
              <w:rPr>
                <w:rFonts w:ascii="Segoe UI" w:hAnsi="Segoe UI" w:cs="Segoe UI"/>
                <w:sz w:val="20"/>
                <w:szCs w:val="20"/>
              </w:rPr>
              <w:t xml:space="preserve">» Men definisjonen av saksdokumenter i offentleglova går lengre enn dette: «saksdokument for organet er dokument som er komne inn til eller lagde fram for eit organ, eller som organet sjølv har oppretta, og som </w:t>
            </w:r>
            <w:r w:rsidRPr="00132641">
              <w:rPr>
                <w:rFonts w:ascii="Segoe UI" w:hAnsi="Segoe UI" w:cs="Segoe UI"/>
                <w:b/>
                <w:sz w:val="20"/>
                <w:szCs w:val="20"/>
              </w:rPr>
              <w:t>gjeld ansvarsområdet eller verksemnda til organet</w:t>
            </w:r>
            <w:r w:rsidRPr="00132641">
              <w:rPr>
                <w:rFonts w:ascii="Segoe UI" w:hAnsi="Segoe UI" w:cs="Segoe UI"/>
                <w:sz w:val="20"/>
                <w:szCs w:val="20"/>
              </w:rPr>
              <w:t xml:space="preserve">. Eit dokument er oppretta når det </w:t>
            </w:r>
            <w:r w:rsidR="00ED2886" w:rsidRPr="00132641">
              <w:rPr>
                <w:rFonts w:ascii="Segoe UI" w:hAnsi="Segoe UI" w:cs="Segoe UI"/>
                <w:sz w:val="20"/>
                <w:szCs w:val="20"/>
              </w:rPr>
              <w:t>4.</w:t>
            </w:r>
            <w:r w:rsidRPr="00132641">
              <w:rPr>
                <w:rFonts w:ascii="Segoe UI" w:hAnsi="Segoe UI" w:cs="Segoe UI"/>
                <w:sz w:val="20"/>
                <w:szCs w:val="20"/>
              </w:rPr>
              <w:t>er sendt ut av organet. Dersom dette ikkje skjer, skal dokumentet reknast som oppretta når det er ferdigstilt!»</w:t>
            </w:r>
          </w:p>
          <w:p w:rsidR="00583432" w:rsidRPr="00132641" w:rsidRDefault="00583432" w:rsidP="00583432">
            <w:pPr>
              <w:autoSpaceDE w:val="0"/>
              <w:autoSpaceDN w:val="0"/>
              <w:adjustRightInd w:val="0"/>
              <w:rPr>
                <w:rFonts w:ascii="Segoe UI" w:hAnsi="Segoe UI" w:cs="Segoe UI"/>
                <w:b/>
                <w:color w:val="000000"/>
                <w:sz w:val="20"/>
                <w:szCs w:val="20"/>
              </w:rPr>
            </w:pPr>
          </w:p>
          <w:p w:rsidR="00583432" w:rsidRPr="00132641" w:rsidRDefault="00583432" w:rsidP="00583432">
            <w:pPr>
              <w:rPr>
                <w:rFonts w:ascii="Segoe UI" w:hAnsi="Segoe UI" w:cs="Segoe UI"/>
                <w:sz w:val="20"/>
                <w:szCs w:val="20"/>
              </w:rPr>
            </w:pPr>
            <w:r w:rsidRPr="00132641">
              <w:rPr>
                <w:rFonts w:ascii="Segoe UI" w:hAnsi="Segoe UI" w:cs="Segoe UI"/>
                <w:sz w:val="20"/>
                <w:szCs w:val="20"/>
              </w:rPr>
              <w:t xml:space="preserve">Arkivverdige dokumenter omfatter alle dokumenter som helseforetaket har mottatt eller produsert og som inneholder opplysninger eller vurderinger som har betydning for behandlingen av en sak, har forskningsmessig verdi eller som inneholder rettslig eller viktig forvaltningsmessig dokumentasjon. Dette omfatter alle dokumenter som mottas eller produseres som ledd i virksomheten, og som er nødvendig for å forstå og dokumentere helseforetakets virksomhet i nåtid og fremtid. </w:t>
            </w:r>
          </w:p>
          <w:p w:rsidR="00583432" w:rsidRPr="00132641" w:rsidRDefault="00583432" w:rsidP="00583432">
            <w:pPr>
              <w:rPr>
                <w:rFonts w:ascii="Segoe UI" w:hAnsi="Segoe UI" w:cs="Segoe UI"/>
                <w:sz w:val="20"/>
                <w:szCs w:val="20"/>
              </w:rPr>
            </w:pPr>
          </w:p>
          <w:p w:rsidR="00583432" w:rsidRPr="00132641" w:rsidRDefault="00583432" w:rsidP="00583432">
            <w:pPr>
              <w:rPr>
                <w:rFonts w:ascii="Segoe UI" w:hAnsi="Segoe UI" w:cs="Segoe UI"/>
                <w:sz w:val="20"/>
                <w:szCs w:val="20"/>
              </w:rPr>
            </w:pPr>
            <w:r w:rsidRPr="00132641">
              <w:rPr>
                <w:rFonts w:ascii="Segoe UI" w:hAnsi="Segoe UI" w:cs="Segoe UI"/>
                <w:sz w:val="20"/>
                <w:szCs w:val="20"/>
              </w:rPr>
              <w:t>Husk at det er dokumentets innhold som avgjør om det er arkivverdig og om det skal journalføres, ikke dokumentets form. Det betyr at interne notater, telefaxer, e-post</w:t>
            </w:r>
            <w:r w:rsidR="0075549F">
              <w:rPr>
                <w:rFonts w:ascii="Segoe UI" w:hAnsi="Segoe UI" w:cs="Segoe UI"/>
                <w:sz w:val="20"/>
                <w:szCs w:val="20"/>
              </w:rPr>
              <w:t xml:space="preserve">, </w:t>
            </w:r>
            <w:r w:rsidRPr="00132641">
              <w:rPr>
                <w:rFonts w:ascii="Segoe UI" w:hAnsi="Segoe UI" w:cs="Segoe UI"/>
                <w:sz w:val="20"/>
                <w:szCs w:val="20"/>
              </w:rPr>
              <w:t xml:space="preserve">sms </w:t>
            </w:r>
            <w:r w:rsidR="0075549F">
              <w:rPr>
                <w:rFonts w:ascii="Segoe UI" w:hAnsi="Segoe UI" w:cs="Segoe UI"/>
                <w:sz w:val="20"/>
                <w:szCs w:val="20"/>
              </w:rPr>
              <w:t xml:space="preserve">og telefonsamtaler </w:t>
            </w:r>
            <w:r w:rsidRPr="00132641">
              <w:rPr>
                <w:rFonts w:ascii="Segoe UI" w:hAnsi="Segoe UI" w:cs="Segoe UI"/>
                <w:sz w:val="20"/>
                <w:szCs w:val="20"/>
              </w:rPr>
              <w:t xml:space="preserve">skal vurderes på lik linje med ordinære brev og notater. </w:t>
            </w:r>
            <w:r w:rsidR="0075549F">
              <w:rPr>
                <w:rFonts w:ascii="Segoe UI" w:hAnsi="Segoe UI" w:cs="Segoe UI"/>
                <w:sz w:val="20"/>
                <w:szCs w:val="20"/>
              </w:rPr>
              <w:t xml:space="preserve">Det skal gjøres notater fra en telefonsamtale der innholdet vurderes som arkivverdig. Notatet skal legges på saken i Elements. </w:t>
            </w:r>
          </w:p>
          <w:p w:rsidR="00583432" w:rsidRPr="00132641" w:rsidRDefault="00583432" w:rsidP="00583432">
            <w:pPr>
              <w:rPr>
                <w:rFonts w:ascii="Segoe UI" w:hAnsi="Segoe UI" w:cs="Segoe UI"/>
                <w:sz w:val="20"/>
                <w:szCs w:val="20"/>
              </w:rPr>
            </w:pPr>
          </w:p>
          <w:p w:rsidR="00583432" w:rsidRPr="00132641" w:rsidRDefault="00583432" w:rsidP="00583432">
            <w:pPr>
              <w:rPr>
                <w:rFonts w:ascii="Segoe UI" w:hAnsi="Segoe UI" w:cs="Segoe UI"/>
                <w:sz w:val="20"/>
                <w:szCs w:val="20"/>
              </w:rPr>
            </w:pPr>
            <w:r w:rsidRPr="00132641">
              <w:rPr>
                <w:rFonts w:ascii="Segoe UI" w:hAnsi="Segoe UI" w:cs="Segoe UI"/>
                <w:sz w:val="20"/>
                <w:szCs w:val="20"/>
              </w:rPr>
              <w:t>Mottar du dokumenter direkte (</w:t>
            </w:r>
            <w:r w:rsidR="00E45E02" w:rsidRPr="00132641">
              <w:rPr>
                <w:rFonts w:ascii="Segoe UI" w:hAnsi="Segoe UI" w:cs="Segoe UI"/>
                <w:sz w:val="20"/>
                <w:szCs w:val="20"/>
              </w:rPr>
              <w:t xml:space="preserve">til </w:t>
            </w:r>
            <w:r w:rsidRPr="00132641">
              <w:rPr>
                <w:rFonts w:ascii="Segoe UI" w:hAnsi="Segoe UI" w:cs="Segoe UI"/>
                <w:sz w:val="20"/>
                <w:szCs w:val="20"/>
              </w:rPr>
              <w:t xml:space="preserve">personlig e-postboks eller på kontoret) og disse dokumentene er en del av en sak, skal du vurdere arkivverdigheten og registrere dokumentet før saksbehandlingen tar til. </w:t>
            </w:r>
          </w:p>
          <w:p w:rsidR="00583432" w:rsidRPr="00132641" w:rsidRDefault="00583432" w:rsidP="00583432">
            <w:pPr>
              <w:rPr>
                <w:rFonts w:ascii="Segoe UI" w:hAnsi="Segoe UI" w:cs="Segoe UI"/>
                <w:sz w:val="20"/>
                <w:szCs w:val="20"/>
              </w:rPr>
            </w:pPr>
          </w:p>
          <w:p w:rsidR="00583432" w:rsidRPr="00132641" w:rsidRDefault="00583432" w:rsidP="00583432">
            <w:pPr>
              <w:autoSpaceDE w:val="0"/>
              <w:autoSpaceDN w:val="0"/>
              <w:adjustRightInd w:val="0"/>
              <w:rPr>
                <w:rFonts w:ascii="Segoe UI" w:hAnsi="Segoe UI" w:cs="Segoe UI"/>
                <w:color w:val="000000"/>
                <w:sz w:val="20"/>
                <w:szCs w:val="20"/>
              </w:rPr>
            </w:pPr>
            <w:r w:rsidRPr="00132641">
              <w:rPr>
                <w:rFonts w:ascii="Segoe UI" w:hAnsi="Segoe UI" w:cs="Segoe UI"/>
                <w:color w:val="000000"/>
                <w:sz w:val="20"/>
                <w:szCs w:val="20"/>
              </w:rPr>
              <w:t xml:space="preserve">Dokumentet er </w:t>
            </w:r>
            <w:r w:rsidRPr="00132641">
              <w:rPr>
                <w:rFonts w:ascii="Segoe UI" w:hAnsi="Segoe UI" w:cs="Segoe UI"/>
                <w:b/>
                <w:color w:val="000000"/>
                <w:sz w:val="20"/>
                <w:szCs w:val="20"/>
              </w:rPr>
              <w:t xml:space="preserve">arkivverdig </w:t>
            </w:r>
            <w:r w:rsidRPr="00132641">
              <w:rPr>
                <w:rFonts w:ascii="Segoe UI" w:hAnsi="Segoe UI" w:cs="Segoe UI"/>
                <w:color w:val="000000"/>
                <w:sz w:val="20"/>
                <w:szCs w:val="20"/>
              </w:rPr>
              <w:t>hvis det er eller kan</w:t>
            </w:r>
            <w:r w:rsidR="00E45E02" w:rsidRPr="00132641">
              <w:rPr>
                <w:rFonts w:ascii="Segoe UI" w:hAnsi="Segoe UI" w:cs="Segoe UI"/>
                <w:color w:val="000000"/>
                <w:sz w:val="20"/>
                <w:szCs w:val="20"/>
              </w:rPr>
              <w:t xml:space="preserve"> være</w:t>
            </w:r>
            <w:r w:rsidRPr="00132641">
              <w:rPr>
                <w:rFonts w:ascii="Segoe UI" w:hAnsi="Segoe UI" w:cs="Segoe UI"/>
                <w:b/>
                <w:color w:val="000000"/>
                <w:sz w:val="20"/>
                <w:szCs w:val="20"/>
              </w:rPr>
              <w:t xml:space="preserve"> </w:t>
            </w:r>
            <w:r w:rsidRPr="00132641">
              <w:rPr>
                <w:rFonts w:ascii="Segoe UI" w:hAnsi="Segoe UI" w:cs="Segoe UI"/>
                <w:color w:val="000000"/>
                <w:sz w:val="20"/>
                <w:szCs w:val="20"/>
              </w:rPr>
              <w:t xml:space="preserve">(listen er ikke uttømmende): </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Gjenstand for saksbehandling</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Verdi som dokumentasjon</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Viktig for å forstå beslutningsgrunnlaget i saken</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Dokumentere vedtak, tiltak eller handlinger</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Viktig for at offentligheten skal kunne få informasjon om foretakets planer og virksomhet</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Viktig for at helseforetakets historie kan skrives i framtiden</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Inneholde viktig statistikk som ikke er allment tilgjengelig</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Interne møtereferater</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Notater med premisser/innspill i budsjettprosess</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Notater om omstillings- og utviklingsprosesser</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Pasientsaker</w:t>
            </w:r>
          </w:p>
          <w:p w:rsidR="00583432" w:rsidRPr="00132641" w:rsidRDefault="00583432" w:rsidP="00583432">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Høringsuttalelser</w:t>
            </w:r>
          </w:p>
          <w:p w:rsidR="00583432" w:rsidRPr="001C5207" w:rsidRDefault="00583432" w:rsidP="001C5207">
            <w:pPr>
              <w:pStyle w:val="Listeavsnitt"/>
              <w:numPr>
                <w:ilvl w:val="0"/>
                <w:numId w:val="24"/>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Prosjektdokumentasjon, både interne og eksterne prosjekter</w:t>
            </w:r>
          </w:p>
          <w:p w:rsidR="00145E44" w:rsidRDefault="00145E44" w:rsidP="00583432">
            <w:pPr>
              <w:autoSpaceDE w:val="0"/>
              <w:autoSpaceDN w:val="0"/>
              <w:adjustRightInd w:val="0"/>
              <w:rPr>
                <w:rFonts w:ascii="Segoe UI" w:hAnsi="Segoe UI" w:cs="Segoe UI"/>
                <w:color w:val="000000"/>
                <w:sz w:val="20"/>
                <w:szCs w:val="20"/>
              </w:rPr>
            </w:pPr>
          </w:p>
          <w:p w:rsidR="00583432" w:rsidRPr="00132641" w:rsidRDefault="00583432" w:rsidP="00583432">
            <w:pPr>
              <w:autoSpaceDE w:val="0"/>
              <w:autoSpaceDN w:val="0"/>
              <w:adjustRightInd w:val="0"/>
              <w:rPr>
                <w:rFonts w:ascii="Segoe UI" w:hAnsi="Segoe UI" w:cs="Segoe UI"/>
                <w:color w:val="000000"/>
                <w:sz w:val="20"/>
                <w:szCs w:val="20"/>
              </w:rPr>
            </w:pPr>
            <w:r w:rsidRPr="00132641">
              <w:rPr>
                <w:rFonts w:ascii="Segoe UI" w:hAnsi="Segoe UI" w:cs="Segoe UI"/>
                <w:color w:val="000000"/>
                <w:sz w:val="20"/>
                <w:szCs w:val="20"/>
              </w:rPr>
              <w:t xml:space="preserve">Eksempler på </w:t>
            </w:r>
            <w:r w:rsidRPr="00132641">
              <w:rPr>
                <w:rFonts w:ascii="Segoe UI" w:hAnsi="Segoe UI" w:cs="Segoe UI"/>
                <w:b/>
                <w:color w:val="000000"/>
                <w:sz w:val="20"/>
                <w:szCs w:val="20"/>
              </w:rPr>
              <w:t>ikke arkivverdige</w:t>
            </w:r>
            <w:r w:rsidRPr="00132641">
              <w:rPr>
                <w:rFonts w:ascii="Segoe UI" w:hAnsi="Segoe UI" w:cs="Segoe UI"/>
                <w:color w:val="000000"/>
                <w:sz w:val="20"/>
                <w:szCs w:val="20"/>
              </w:rPr>
              <w:t xml:space="preserve"> dokumenter (listen er ikke uttømmende): </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Personlig adressert post</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Fakturaer og lignende</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Skattekort</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Sykemeldinger/egenmeldinger</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Postkort/reklame, brosjyrer og lignende</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Aviser, tidsskrifter</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Trykksaker</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Årsrapport/meldinger fra andre bedrifter og lignende</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Hotell- og billettbestillinger</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Mangfoldiggjorte invitasjoner</w:t>
            </w:r>
          </w:p>
          <w:p w:rsidR="00583432" w:rsidRPr="00132641"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Adresseforandringer</w:t>
            </w:r>
          </w:p>
          <w:p w:rsidR="00583432" w:rsidRDefault="00583432" w:rsidP="00583432">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sidRPr="00132641">
              <w:rPr>
                <w:rFonts w:ascii="Segoe UI" w:hAnsi="Segoe UI" w:cs="Segoe UI"/>
                <w:color w:val="000000"/>
                <w:sz w:val="20"/>
                <w:szCs w:val="20"/>
              </w:rPr>
              <w:t>Reiseforskudd og reiseregninger</w:t>
            </w:r>
          </w:p>
          <w:p w:rsidR="00583432" w:rsidRPr="001C5207" w:rsidRDefault="008C3E32" w:rsidP="001C5207">
            <w:pPr>
              <w:pStyle w:val="Listeavsnitt"/>
              <w:numPr>
                <w:ilvl w:val="0"/>
                <w:numId w:val="25"/>
              </w:numPr>
              <w:autoSpaceDE w:val="0"/>
              <w:autoSpaceDN w:val="0"/>
              <w:adjustRightInd w:val="0"/>
              <w:spacing w:after="160" w:line="259" w:lineRule="auto"/>
              <w:rPr>
                <w:rFonts w:ascii="Segoe UI" w:hAnsi="Segoe UI" w:cs="Segoe UI"/>
                <w:color w:val="000000"/>
                <w:sz w:val="20"/>
                <w:szCs w:val="20"/>
              </w:rPr>
            </w:pPr>
            <w:r>
              <w:rPr>
                <w:rFonts w:ascii="Segoe UI" w:hAnsi="Segoe UI" w:cs="Segoe UI"/>
                <w:color w:val="000000"/>
                <w:sz w:val="20"/>
                <w:szCs w:val="20"/>
              </w:rPr>
              <w:t>Medarbeidersamtaler</w:t>
            </w:r>
          </w:p>
        </w:tc>
      </w:tr>
    </w:tbl>
    <w:p w:rsidR="00132641" w:rsidRPr="00583432" w:rsidRDefault="00132641" w:rsidP="00583432">
      <w:pPr>
        <w:rPr>
          <w:rFonts w:ascii="Segoe UI" w:hAnsi="Segoe UI" w:cs="Segoe UI"/>
          <w:b/>
          <w:color w:val="FF0000"/>
          <w:sz w:val="20"/>
          <w:szCs w:val="20"/>
        </w:rPr>
      </w:pPr>
    </w:p>
    <w:p w:rsidR="003258D6" w:rsidRPr="008874F5" w:rsidRDefault="003550DF" w:rsidP="003258D6">
      <w:pPr>
        <w:pStyle w:val="Listeavsnitt"/>
        <w:numPr>
          <w:ilvl w:val="0"/>
          <w:numId w:val="13"/>
        </w:numPr>
        <w:rPr>
          <w:rFonts w:ascii="Segoe UI" w:hAnsi="Segoe UI" w:cs="Segoe UI"/>
          <w:b/>
          <w:color w:val="FF0000"/>
          <w:sz w:val="20"/>
          <w:szCs w:val="20"/>
        </w:rPr>
      </w:pPr>
      <w:r w:rsidRPr="0068056F">
        <w:rPr>
          <w:rFonts w:ascii="Segoe UI" w:hAnsi="Segoe UI" w:cs="Segoe UI"/>
          <w:b/>
          <w:color w:val="FF0000"/>
          <w:sz w:val="20"/>
          <w:szCs w:val="20"/>
        </w:rPr>
        <w:t>Se relatert dokument</w:t>
      </w:r>
      <w:r w:rsidR="00736D4B">
        <w:rPr>
          <w:rFonts w:ascii="Segoe UI" w:hAnsi="Segoe UI" w:cs="Segoe UI"/>
          <w:b/>
          <w:color w:val="FF0000"/>
          <w:sz w:val="20"/>
          <w:szCs w:val="20"/>
        </w:rPr>
        <w:t xml:space="preserve"> 2</w:t>
      </w:r>
      <w:r w:rsidRPr="0068056F">
        <w:rPr>
          <w:rFonts w:ascii="Segoe UI" w:hAnsi="Segoe UI" w:cs="Segoe UI"/>
          <w:b/>
          <w:color w:val="FF0000"/>
          <w:sz w:val="20"/>
          <w:szCs w:val="20"/>
        </w:rPr>
        <w:t xml:space="preserve">: </w:t>
      </w:r>
      <w:r w:rsidR="00736D4B">
        <w:rPr>
          <w:rFonts w:ascii="Segoe UI" w:hAnsi="Segoe UI" w:cs="Segoe UI"/>
          <w:b/>
          <w:color w:val="FF0000"/>
          <w:sz w:val="20"/>
          <w:szCs w:val="20"/>
        </w:rPr>
        <w:t>Arkivplan</w:t>
      </w:r>
      <w:r w:rsidRPr="0068056F">
        <w:rPr>
          <w:rFonts w:ascii="Segoe UI" w:hAnsi="Segoe UI" w:cs="Segoe UI"/>
          <w:b/>
          <w:color w:val="FF0000"/>
          <w:sz w:val="20"/>
          <w:szCs w:val="20"/>
        </w:rPr>
        <w:t xml:space="preserve"> </w:t>
      </w:r>
    </w:p>
    <w:p w:rsidR="003D41A3" w:rsidRDefault="003D41A3" w:rsidP="00F338BC">
      <w:pPr>
        <w:pStyle w:val="Listeavsnitt"/>
        <w:ind w:left="360"/>
        <w:rPr>
          <w:rFonts w:ascii="Segoe UI" w:hAnsi="Segoe UI" w:cs="Segoe UI"/>
          <w:b/>
          <w:color w:val="FF0000"/>
          <w:sz w:val="20"/>
          <w:szCs w:val="20"/>
        </w:rPr>
      </w:pPr>
    </w:p>
    <w:p w:rsidR="00C27A20" w:rsidRDefault="00C27A20" w:rsidP="00F338BC">
      <w:pPr>
        <w:pStyle w:val="Listeavsnitt"/>
        <w:ind w:left="360"/>
        <w:rPr>
          <w:rFonts w:ascii="Segoe UI" w:hAnsi="Segoe UI" w:cs="Segoe UI"/>
          <w:b/>
          <w:color w:val="FF0000"/>
          <w:sz w:val="20"/>
          <w:szCs w:val="20"/>
        </w:rPr>
      </w:pPr>
    </w:p>
    <w:p w:rsidR="00C27A20" w:rsidRDefault="00C27A20" w:rsidP="00F338BC">
      <w:pPr>
        <w:pStyle w:val="Listeavsnitt"/>
        <w:ind w:left="360"/>
        <w:rPr>
          <w:rFonts w:ascii="Segoe UI" w:hAnsi="Segoe UI" w:cs="Segoe UI"/>
          <w:b/>
          <w:color w:val="FF0000"/>
          <w:sz w:val="20"/>
          <w:szCs w:val="20"/>
        </w:rPr>
      </w:pPr>
    </w:p>
    <w:p w:rsidR="00345DB6" w:rsidRDefault="00345DB6" w:rsidP="00F338BC">
      <w:pPr>
        <w:pStyle w:val="Listeavsnitt"/>
        <w:ind w:left="360"/>
        <w:rPr>
          <w:rFonts w:ascii="Segoe UI" w:hAnsi="Segoe UI" w:cs="Segoe UI"/>
          <w:b/>
          <w:color w:val="FF0000"/>
          <w:sz w:val="20"/>
          <w:szCs w:val="20"/>
        </w:rPr>
      </w:pPr>
    </w:p>
    <w:p w:rsidR="00345DB6" w:rsidRDefault="00345DB6" w:rsidP="00F338BC">
      <w:pPr>
        <w:pStyle w:val="Listeavsnitt"/>
        <w:ind w:left="360"/>
        <w:rPr>
          <w:rFonts w:ascii="Segoe UI" w:hAnsi="Segoe UI" w:cs="Segoe UI"/>
          <w:b/>
          <w:color w:val="FF0000"/>
          <w:sz w:val="20"/>
          <w:szCs w:val="20"/>
        </w:rPr>
      </w:pPr>
    </w:p>
    <w:p w:rsidR="00345DB6" w:rsidRDefault="00345DB6" w:rsidP="00F338BC">
      <w:pPr>
        <w:pStyle w:val="Listeavsnitt"/>
        <w:ind w:left="360"/>
        <w:rPr>
          <w:rFonts w:ascii="Segoe UI" w:hAnsi="Segoe UI" w:cs="Segoe UI"/>
          <w:b/>
          <w:color w:val="FF0000"/>
          <w:sz w:val="20"/>
          <w:szCs w:val="20"/>
        </w:rPr>
      </w:pPr>
    </w:p>
    <w:p w:rsidR="007D3117" w:rsidRDefault="007D3117" w:rsidP="00F338BC">
      <w:pPr>
        <w:pStyle w:val="Listeavsnitt"/>
        <w:ind w:left="360"/>
        <w:rPr>
          <w:rFonts w:ascii="Segoe UI" w:hAnsi="Segoe UI" w:cs="Segoe UI"/>
          <w:b/>
          <w:color w:val="FF0000"/>
          <w:sz w:val="20"/>
          <w:szCs w:val="20"/>
        </w:rPr>
      </w:pPr>
    </w:p>
    <w:p w:rsidR="007D3117" w:rsidRDefault="007D3117" w:rsidP="00F338BC">
      <w:pPr>
        <w:pStyle w:val="Listeavsnitt"/>
        <w:ind w:left="360"/>
        <w:rPr>
          <w:rFonts w:ascii="Segoe UI" w:hAnsi="Segoe UI" w:cs="Segoe UI"/>
          <w:b/>
          <w:color w:val="FF0000"/>
          <w:sz w:val="20"/>
          <w:szCs w:val="20"/>
        </w:rPr>
      </w:pPr>
    </w:p>
    <w:p w:rsidR="007D3117" w:rsidRDefault="007D3117" w:rsidP="00F338BC">
      <w:pPr>
        <w:pStyle w:val="Listeavsnitt"/>
        <w:ind w:left="360"/>
        <w:rPr>
          <w:rFonts w:ascii="Segoe UI" w:hAnsi="Segoe UI" w:cs="Segoe UI"/>
          <w:b/>
          <w:color w:val="FF0000"/>
          <w:sz w:val="20"/>
          <w:szCs w:val="20"/>
        </w:rPr>
      </w:pPr>
    </w:p>
    <w:p w:rsidR="007D3117" w:rsidRDefault="007D3117" w:rsidP="00F338BC">
      <w:pPr>
        <w:pStyle w:val="Listeavsnitt"/>
        <w:ind w:left="360"/>
        <w:rPr>
          <w:rFonts w:ascii="Segoe UI" w:hAnsi="Segoe UI" w:cs="Segoe UI"/>
          <w:b/>
          <w:color w:val="FF0000"/>
          <w:sz w:val="20"/>
          <w:szCs w:val="20"/>
        </w:rPr>
      </w:pPr>
    </w:p>
    <w:p w:rsidR="00C27A20" w:rsidRPr="00736D4B" w:rsidRDefault="00C27A20" w:rsidP="00F338BC">
      <w:pPr>
        <w:pStyle w:val="Listeavsnitt"/>
        <w:ind w:left="360"/>
        <w:rPr>
          <w:rFonts w:ascii="Segoe UI" w:hAnsi="Segoe UI" w:cs="Segoe UI"/>
          <w:b/>
          <w:color w:val="FF0000"/>
          <w:sz w:val="20"/>
          <w:szCs w:val="20"/>
        </w:rPr>
      </w:pPr>
    </w:p>
    <w:p w:rsidR="006B1A3B" w:rsidRPr="00736D4B" w:rsidRDefault="006B1A3B" w:rsidP="006B1A3B">
      <w:pPr>
        <w:pStyle w:val="Listeavsnitt"/>
        <w:numPr>
          <w:ilvl w:val="0"/>
          <w:numId w:val="13"/>
        </w:numPr>
        <w:rPr>
          <w:rFonts w:ascii="Segoe UI" w:hAnsi="Segoe UI" w:cs="Segoe UI"/>
          <w:b/>
          <w:color w:val="FF0000"/>
          <w:sz w:val="20"/>
          <w:szCs w:val="20"/>
        </w:rPr>
      </w:pPr>
      <w:r w:rsidRPr="0068056F">
        <w:rPr>
          <w:rFonts w:ascii="Segoe UI" w:hAnsi="Segoe UI" w:cs="Segoe UI"/>
          <w:b/>
          <w:color w:val="FF0000"/>
          <w:sz w:val="20"/>
          <w:szCs w:val="20"/>
        </w:rPr>
        <w:t xml:space="preserve">Nærmere om </w:t>
      </w:r>
      <w:r>
        <w:rPr>
          <w:rFonts w:ascii="Segoe UI" w:hAnsi="Segoe UI" w:cs="Segoe UI"/>
          <w:b/>
          <w:color w:val="FF0000"/>
          <w:sz w:val="20"/>
          <w:szCs w:val="20"/>
        </w:rPr>
        <w:t>journalføringsplikten og postjournal:</w:t>
      </w:r>
    </w:p>
    <w:tbl>
      <w:tblPr>
        <w:tblStyle w:val="Tabellrutenett"/>
        <w:tblW w:w="0" w:type="auto"/>
        <w:tblLook w:val="04A0" w:firstRow="1" w:lastRow="0" w:firstColumn="1" w:lastColumn="0" w:noHBand="0" w:noVBand="1"/>
      </w:tblPr>
      <w:tblGrid>
        <w:gridCol w:w="9062"/>
      </w:tblGrid>
      <w:tr w:rsidR="006B1A3B" w:rsidTr="006B1A3B">
        <w:tc>
          <w:tcPr>
            <w:tcW w:w="9062" w:type="dxa"/>
          </w:tcPr>
          <w:p w:rsidR="006B1A3B" w:rsidRDefault="00145E44" w:rsidP="006B1A3B">
            <w:pPr>
              <w:pStyle w:val="Ingenmellomrom"/>
              <w:rPr>
                <w:rFonts w:ascii="Segoe UI" w:hAnsi="Segoe UI" w:cs="Segoe UI"/>
                <w:sz w:val="20"/>
                <w:szCs w:val="20"/>
                <w:lang w:eastAsia="nb-NO"/>
              </w:rPr>
            </w:pPr>
            <w:r>
              <w:rPr>
                <w:rFonts w:ascii="Segoe UI" w:hAnsi="Segoe UI" w:cs="Segoe UI"/>
                <w:sz w:val="20"/>
                <w:szCs w:val="20"/>
                <w:lang w:eastAsia="nb-NO"/>
              </w:rPr>
              <w:t>Etter arkivforskriften § 9 må tre</w:t>
            </w:r>
            <w:r w:rsidR="006B1A3B" w:rsidRPr="00555DE2">
              <w:rPr>
                <w:rFonts w:ascii="Segoe UI" w:hAnsi="Segoe UI" w:cs="Segoe UI"/>
                <w:sz w:val="20"/>
                <w:szCs w:val="20"/>
                <w:lang w:eastAsia="nb-NO"/>
              </w:rPr>
              <w:t xml:space="preserve"> kriterier må være oppfylt for at </w:t>
            </w:r>
            <w:r w:rsidR="005C793E">
              <w:rPr>
                <w:rFonts w:ascii="Segoe UI" w:hAnsi="Segoe UI" w:cs="Segoe UI"/>
                <w:sz w:val="20"/>
                <w:szCs w:val="20"/>
                <w:lang w:eastAsia="nb-NO"/>
              </w:rPr>
              <w:t>d</w:t>
            </w:r>
            <w:r w:rsidR="006B1A3B" w:rsidRPr="00555DE2">
              <w:rPr>
                <w:rFonts w:ascii="Segoe UI" w:hAnsi="Segoe UI" w:cs="Segoe UI"/>
                <w:sz w:val="20"/>
                <w:szCs w:val="20"/>
                <w:lang w:eastAsia="nb-NO"/>
              </w:rPr>
              <w:t xml:space="preserve">et </w:t>
            </w:r>
            <w:r w:rsidR="005C793E">
              <w:rPr>
                <w:rFonts w:ascii="Segoe UI" w:hAnsi="Segoe UI" w:cs="Segoe UI"/>
                <w:sz w:val="20"/>
                <w:szCs w:val="20"/>
                <w:lang w:eastAsia="nb-NO"/>
              </w:rPr>
              <w:t xml:space="preserve">foreligger en plikt til å journalføre et dokument i </w:t>
            </w:r>
            <w:r w:rsidR="00736D4B">
              <w:rPr>
                <w:rFonts w:ascii="Segoe UI" w:hAnsi="Segoe UI" w:cs="Segoe UI"/>
                <w:sz w:val="20"/>
                <w:szCs w:val="20"/>
                <w:lang w:eastAsia="nb-NO"/>
              </w:rPr>
              <w:t>postjournal:</w:t>
            </w:r>
            <w:r w:rsidR="006B1A3B" w:rsidRPr="00555DE2">
              <w:rPr>
                <w:rFonts w:ascii="Segoe UI" w:hAnsi="Segoe UI" w:cs="Segoe UI"/>
                <w:sz w:val="20"/>
                <w:szCs w:val="20"/>
                <w:lang w:eastAsia="nb-NO"/>
              </w:rPr>
              <w:t xml:space="preserve"> </w:t>
            </w:r>
          </w:p>
          <w:p w:rsidR="00145E44" w:rsidRPr="00555DE2" w:rsidRDefault="00145E44" w:rsidP="006B1A3B">
            <w:pPr>
              <w:pStyle w:val="Ingenmellomrom"/>
              <w:rPr>
                <w:rFonts w:ascii="Segoe UI" w:hAnsi="Segoe UI" w:cs="Segoe UI"/>
                <w:sz w:val="20"/>
                <w:szCs w:val="20"/>
                <w:lang w:eastAsia="nb-NO"/>
              </w:rPr>
            </w:pPr>
          </w:p>
          <w:p w:rsidR="006B1A3B" w:rsidRPr="00555DE2" w:rsidRDefault="006B1A3B" w:rsidP="006B1A3B">
            <w:pPr>
              <w:pStyle w:val="Ingenmellomrom"/>
              <w:numPr>
                <w:ilvl w:val="0"/>
                <w:numId w:val="22"/>
              </w:numPr>
              <w:rPr>
                <w:rFonts w:ascii="Segoe UI" w:hAnsi="Segoe UI" w:cs="Segoe UI"/>
                <w:sz w:val="20"/>
                <w:szCs w:val="20"/>
                <w:lang w:eastAsia="nb-NO"/>
              </w:rPr>
            </w:pPr>
            <w:r w:rsidRPr="00555DE2">
              <w:rPr>
                <w:rFonts w:ascii="Segoe UI" w:hAnsi="Segoe UI" w:cs="Segoe UI"/>
                <w:sz w:val="20"/>
                <w:szCs w:val="20"/>
                <w:lang w:eastAsia="nb-NO"/>
              </w:rPr>
              <w:t xml:space="preserve">Det må være et </w:t>
            </w:r>
            <w:r w:rsidRPr="00555DE2">
              <w:rPr>
                <w:rFonts w:ascii="Segoe UI" w:hAnsi="Segoe UI" w:cs="Segoe UI"/>
                <w:i/>
                <w:iCs/>
                <w:sz w:val="20"/>
                <w:szCs w:val="20"/>
                <w:lang w:eastAsia="nb-NO"/>
              </w:rPr>
              <w:t>saksdokument</w:t>
            </w:r>
            <w:r w:rsidRPr="00555DE2">
              <w:rPr>
                <w:rFonts w:ascii="Segoe UI" w:hAnsi="Segoe UI" w:cs="Segoe UI"/>
                <w:sz w:val="20"/>
                <w:szCs w:val="20"/>
                <w:lang w:eastAsia="nb-NO"/>
              </w:rPr>
              <w:t xml:space="preserve"> for </w:t>
            </w:r>
            <w:r w:rsidR="00D229C8">
              <w:rPr>
                <w:rFonts w:ascii="Segoe UI" w:hAnsi="Segoe UI" w:cs="Segoe UI"/>
                <w:sz w:val="20"/>
                <w:szCs w:val="20"/>
                <w:lang w:eastAsia="nb-NO"/>
              </w:rPr>
              <w:t>HNT</w:t>
            </w:r>
            <w:r w:rsidRPr="00555DE2">
              <w:rPr>
                <w:rFonts w:ascii="Segoe UI" w:hAnsi="Segoe UI" w:cs="Segoe UI"/>
                <w:sz w:val="20"/>
                <w:szCs w:val="20"/>
                <w:lang w:eastAsia="nb-NO"/>
              </w:rPr>
              <w:t>.</w:t>
            </w:r>
          </w:p>
          <w:p w:rsidR="006B1A3B" w:rsidRPr="00555DE2" w:rsidRDefault="006B1A3B" w:rsidP="006B1A3B">
            <w:pPr>
              <w:pStyle w:val="Ingenmellomrom"/>
              <w:numPr>
                <w:ilvl w:val="0"/>
                <w:numId w:val="22"/>
              </w:numPr>
              <w:rPr>
                <w:rFonts w:ascii="Segoe UI" w:hAnsi="Segoe UI" w:cs="Segoe UI"/>
                <w:sz w:val="20"/>
                <w:szCs w:val="20"/>
                <w:lang w:eastAsia="nb-NO"/>
              </w:rPr>
            </w:pPr>
            <w:r w:rsidRPr="00555DE2">
              <w:rPr>
                <w:rFonts w:ascii="Segoe UI" w:hAnsi="Segoe UI" w:cs="Segoe UI"/>
                <w:sz w:val="20"/>
                <w:szCs w:val="20"/>
                <w:lang w:eastAsia="nb-NO"/>
              </w:rPr>
              <w:t xml:space="preserve">Dokumentet må enten ha </w:t>
            </w:r>
            <w:r w:rsidRPr="00555DE2">
              <w:rPr>
                <w:rFonts w:ascii="Segoe UI" w:hAnsi="Segoe UI" w:cs="Segoe UI"/>
                <w:i/>
                <w:iCs/>
                <w:sz w:val="20"/>
                <w:szCs w:val="20"/>
                <w:lang w:eastAsia="nb-NO"/>
              </w:rPr>
              <w:t xml:space="preserve">kommet inn til </w:t>
            </w:r>
            <w:r w:rsidRPr="00555DE2">
              <w:rPr>
                <w:rFonts w:ascii="Segoe UI" w:hAnsi="Segoe UI" w:cs="Segoe UI"/>
                <w:sz w:val="20"/>
                <w:szCs w:val="20"/>
                <w:lang w:eastAsia="nb-NO"/>
              </w:rPr>
              <w:t>eller</w:t>
            </w:r>
            <w:r w:rsidRPr="00555DE2">
              <w:rPr>
                <w:rFonts w:ascii="Segoe UI" w:hAnsi="Segoe UI" w:cs="Segoe UI"/>
                <w:i/>
                <w:iCs/>
                <w:sz w:val="20"/>
                <w:szCs w:val="20"/>
                <w:lang w:eastAsia="nb-NO"/>
              </w:rPr>
              <w:t xml:space="preserve"> blitt sendt ut fra </w:t>
            </w:r>
            <w:r w:rsidR="00D229C8">
              <w:rPr>
                <w:rFonts w:ascii="Segoe UI" w:hAnsi="Segoe UI" w:cs="Segoe UI"/>
                <w:i/>
                <w:iCs/>
                <w:sz w:val="20"/>
                <w:szCs w:val="20"/>
                <w:lang w:eastAsia="nb-NO"/>
              </w:rPr>
              <w:t>HNT</w:t>
            </w:r>
            <w:r w:rsidRPr="00555DE2">
              <w:rPr>
                <w:rFonts w:ascii="Segoe UI" w:hAnsi="Segoe UI" w:cs="Segoe UI"/>
                <w:sz w:val="20"/>
                <w:szCs w:val="20"/>
                <w:lang w:eastAsia="nb-NO"/>
              </w:rPr>
              <w:t>.</w:t>
            </w:r>
          </w:p>
          <w:p w:rsidR="006B1A3B" w:rsidRPr="00145E44" w:rsidRDefault="006B1A3B" w:rsidP="006B1A3B">
            <w:pPr>
              <w:pStyle w:val="Ingenmellomrom"/>
              <w:numPr>
                <w:ilvl w:val="0"/>
                <w:numId w:val="22"/>
              </w:numPr>
              <w:rPr>
                <w:rFonts w:ascii="Segoe UI" w:hAnsi="Segoe UI" w:cs="Segoe UI"/>
                <w:sz w:val="20"/>
                <w:szCs w:val="20"/>
                <w:lang w:eastAsia="nb-NO"/>
              </w:rPr>
            </w:pPr>
            <w:r w:rsidRPr="00555DE2">
              <w:rPr>
                <w:rFonts w:ascii="Segoe UI" w:hAnsi="Segoe UI" w:cs="Segoe UI"/>
                <w:sz w:val="20"/>
                <w:szCs w:val="20"/>
                <w:lang w:eastAsia="nb-NO"/>
              </w:rPr>
              <w:t xml:space="preserve">Dokumentet både </w:t>
            </w:r>
            <w:r w:rsidRPr="00555DE2">
              <w:rPr>
                <w:rFonts w:ascii="Segoe UI" w:hAnsi="Segoe UI" w:cs="Segoe UI"/>
                <w:i/>
                <w:iCs/>
                <w:sz w:val="20"/>
                <w:szCs w:val="20"/>
                <w:lang w:eastAsia="nb-NO"/>
              </w:rPr>
              <w:t>være gjenstand for saksbehandling</w:t>
            </w:r>
            <w:r w:rsidRPr="00555DE2">
              <w:rPr>
                <w:rFonts w:ascii="Segoe UI" w:hAnsi="Segoe UI" w:cs="Segoe UI"/>
                <w:sz w:val="20"/>
                <w:szCs w:val="20"/>
                <w:lang w:eastAsia="nb-NO"/>
              </w:rPr>
              <w:t xml:space="preserve"> og </w:t>
            </w:r>
            <w:r w:rsidRPr="00555DE2">
              <w:rPr>
                <w:rFonts w:ascii="Segoe UI" w:hAnsi="Segoe UI" w:cs="Segoe UI"/>
                <w:i/>
                <w:iCs/>
                <w:sz w:val="20"/>
                <w:szCs w:val="20"/>
                <w:lang w:eastAsia="nb-NO"/>
              </w:rPr>
              <w:t>ha verdi som dokumentasjon.</w:t>
            </w:r>
          </w:p>
          <w:p w:rsidR="00145E44" w:rsidRDefault="00145E44" w:rsidP="00145E44">
            <w:pPr>
              <w:pStyle w:val="Ingenmellomrom"/>
              <w:rPr>
                <w:rFonts w:ascii="Segoe UI" w:hAnsi="Segoe UI" w:cs="Segoe UI"/>
                <w:i/>
                <w:iCs/>
                <w:sz w:val="20"/>
                <w:szCs w:val="20"/>
                <w:lang w:eastAsia="nb-NO"/>
              </w:rPr>
            </w:pPr>
          </w:p>
          <w:p w:rsidR="009C2C79" w:rsidRDefault="00145E44" w:rsidP="00145E44">
            <w:pPr>
              <w:rPr>
                <w:rFonts w:ascii="Segoe UI" w:eastAsia="Times New Roman" w:hAnsi="Segoe UI" w:cs="Segoe UI"/>
                <w:sz w:val="20"/>
                <w:szCs w:val="20"/>
                <w:lang w:eastAsia="nb-NO"/>
              </w:rPr>
            </w:pPr>
            <w:r>
              <w:rPr>
                <w:rFonts w:ascii="Segoe UI" w:eastAsia="Times New Roman" w:hAnsi="Segoe UI" w:cs="Segoe UI"/>
                <w:sz w:val="20"/>
                <w:szCs w:val="20"/>
                <w:lang w:eastAsia="nb-NO"/>
              </w:rPr>
              <w:t>Etter a</w:t>
            </w:r>
            <w:r w:rsidRPr="00267D0B">
              <w:rPr>
                <w:rFonts w:ascii="Segoe UI" w:eastAsia="Times New Roman" w:hAnsi="Segoe UI" w:cs="Segoe UI"/>
                <w:sz w:val="20"/>
                <w:szCs w:val="20"/>
                <w:lang w:eastAsia="nb-NO"/>
              </w:rPr>
              <w:t>rkivforskriften § 9</w:t>
            </w:r>
            <w:r>
              <w:rPr>
                <w:rFonts w:ascii="Segoe UI" w:eastAsia="Times New Roman" w:hAnsi="Segoe UI" w:cs="Segoe UI"/>
                <w:sz w:val="20"/>
                <w:szCs w:val="20"/>
                <w:lang w:eastAsia="nb-NO"/>
              </w:rPr>
              <w:t xml:space="preserve"> kan interne notater</w:t>
            </w:r>
            <w:r w:rsidRPr="00267D0B">
              <w:rPr>
                <w:rFonts w:ascii="Segoe UI" w:eastAsia="Times New Roman" w:hAnsi="Segoe UI" w:cs="Segoe UI"/>
                <w:sz w:val="20"/>
                <w:szCs w:val="20"/>
                <w:lang w:eastAsia="nb-NO"/>
              </w:rPr>
              <w:t xml:space="preserve"> </w:t>
            </w:r>
            <w:r>
              <w:rPr>
                <w:rFonts w:ascii="Segoe UI" w:eastAsia="Times New Roman" w:hAnsi="Segoe UI" w:cs="Segoe UI"/>
                <w:sz w:val="20"/>
                <w:szCs w:val="20"/>
                <w:lang w:eastAsia="nb-NO"/>
              </w:rPr>
              <w:t xml:space="preserve">(organinterne dokumenter) </w:t>
            </w:r>
            <w:r w:rsidRPr="00267D0B">
              <w:rPr>
                <w:rFonts w:ascii="Segoe UI" w:eastAsia="Times New Roman" w:hAnsi="Segoe UI" w:cs="Segoe UI"/>
                <w:sz w:val="20"/>
                <w:szCs w:val="20"/>
                <w:lang w:eastAsia="nb-NO"/>
              </w:rPr>
              <w:t>registreres i</w:t>
            </w:r>
            <w:r>
              <w:rPr>
                <w:rFonts w:ascii="Segoe UI" w:eastAsia="Times New Roman" w:hAnsi="Segoe UI" w:cs="Segoe UI"/>
                <w:sz w:val="20"/>
                <w:szCs w:val="20"/>
                <w:lang w:eastAsia="nb-NO"/>
              </w:rPr>
              <w:t xml:space="preserve"> post</w:t>
            </w:r>
            <w:r w:rsidRPr="00267D0B">
              <w:rPr>
                <w:rFonts w:ascii="Segoe UI" w:eastAsia="Times New Roman" w:hAnsi="Segoe UI" w:cs="Segoe UI"/>
                <w:sz w:val="20"/>
                <w:szCs w:val="20"/>
                <w:lang w:eastAsia="nb-NO"/>
              </w:rPr>
              <w:t>journalen så la</w:t>
            </w:r>
            <w:r>
              <w:rPr>
                <w:rFonts w:ascii="Segoe UI" w:eastAsia="Times New Roman" w:hAnsi="Segoe UI" w:cs="Segoe UI"/>
                <w:sz w:val="20"/>
                <w:szCs w:val="20"/>
                <w:lang w:eastAsia="nb-NO"/>
              </w:rPr>
              <w:t xml:space="preserve">ngt organet finner det tjenlig. </w:t>
            </w:r>
          </w:p>
          <w:p w:rsidR="009C2C79" w:rsidRDefault="009C2C79" w:rsidP="00145E44">
            <w:pPr>
              <w:rPr>
                <w:rFonts w:ascii="Segoe UI" w:eastAsia="Times New Roman" w:hAnsi="Segoe UI" w:cs="Segoe UI"/>
                <w:sz w:val="20"/>
                <w:szCs w:val="20"/>
                <w:lang w:eastAsia="nb-NO"/>
              </w:rPr>
            </w:pPr>
          </w:p>
          <w:p w:rsidR="009C2C79" w:rsidRDefault="009C2C79" w:rsidP="00145E44">
            <w:pPr>
              <w:rPr>
                <w:rFonts w:ascii="Segoe UI" w:eastAsia="Times New Roman" w:hAnsi="Segoe UI" w:cs="Segoe UI"/>
                <w:sz w:val="20"/>
                <w:szCs w:val="20"/>
                <w:lang w:eastAsia="nb-NO"/>
              </w:rPr>
            </w:pPr>
            <w:r>
              <w:rPr>
                <w:rFonts w:ascii="Segoe UI" w:eastAsia="Times New Roman" w:hAnsi="Segoe UI" w:cs="Segoe UI"/>
                <w:sz w:val="20"/>
                <w:szCs w:val="20"/>
                <w:lang w:eastAsia="nb-NO"/>
              </w:rPr>
              <w:t>Men følgende interne notater skal alltid føres i postjournal:</w:t>
            </w:r>
          </w:p>
          <w:p w:rsidR="00EB19EA" w:rsidRPr="00633A01" w:rsidRDefault="006654CB" w:rsidP="00633A01">
            <w:pPr>
              <w:pStyle w:val="Listeavsnitt"/>
              <w:numPr>
                <w:ilvl w:val="0"/>
                <w:numId w:val="42"/>
              </w:numPr>
              <w:rPr>
                <w:rFonts w:ascii="Segoe UI" w:hAnsi="Segoe UI" w:cs="Segoe UI"/>
                <w:sz w:val="20"/>
                <w:szCs w:val="20"/>
                <w:lang w:eastAsia="nb-NO"/>
              </w:rPr>
            </w:pPr>
            <w:r w:rsidRPr="00997D9C">
              <w:rPr>
                <w:rFonts w:ascii="Segoe UI" w:eastAsia="Times New Roman" w:hAnsi="Segoe UI" w:cs="Segoe UI"/>
                <w:sz w:val="20"/>
                <w:szCs w:val="20"/>
                <w:lang w:eastAsia="nb-NO"/>
              </w:rPr>
              <w:t>Dokument som inngår i intern saksforberedelse</w:t>
            </w:r>
            <w:r w:rsidR="00EB19EA" w:rsidRPr="00997D9C">
              <w:rPr>
                <w:rFonts w:ascii="Segoe UI" w:eastAsia="Times New Roman" w:hAnsi="Segoe UI" w:cs="Segoe UI"/>
                <w:sz w:val="20"/>
                <w:szCs w:val="20"/>
                <w:lang w:eastAsia="nb-NO"/>
              </w:rPr>
              <w:t>, jf. offentleglova § 14</w:t>
            </w:r>
            <w:r w:rsidRPr="00997D9C">
              <w:rPr>
                <w:rFonts w:ascii="Segoe UI" w:eastAsia="Times New Roman" w:hAnsi="Segoe UI" w:cs="Segoe UI"/>
                <w:sz w:val="20"/>
                <w:szCs w:val="20"/>
                <w:lang w:eastAsia="nb-NO"/>
              </w:rPr>
              <w:t>.</w:t>
            </w:r>
            <w:r w:rsidRPr="00997D9C">
              <w:rPr>
                <w:rFonts w:ascii="Segoe UI" w:hAnsi="Segoe UI" w:cs="Segoe UI"/>
                <w:sz w:val="20"/>
                <w:szCs w:val="20"/>
              </w:rPr>
              <w:t xml:space="preserve"> </w:t>
            </w:r>
          </w:p>
          <w:p w:rsidR="00EB19EA" w:rsidRPr="00633A01" w:rsidRDefault="00EB19EA" w:rsidP="00633A01">
            <w:pPr>
              <w:pStyle w:val="Listeavsnitt"/>
              <w:numPr>
                <w:ilvl w:val="0"/>
                <w:numId w:val="42"/>
              </w:numPr>
              <w:rPr>
                <w:rFonts w:ascii="Segoe UI" w:hAnsi="Segoe UI" w:cs="Segoe UI"/>
                <w:sz w:val="20"/>
                <w:szCs w:val="20"/>
                <w:lang w:eastAsia="nb-NO"/>
              </w:rPr>
            </w:pPr>
            <w:r w:rsidRPr="00633A01">
              <w:rPr>
                <w:rFonts w:ascii="Segoe UI" w:hAnsi="Segoe UI" w:cs="Segoe UI"/>
                <w:sz w:val="20"/>
                <w:szCs w:val="20"/>
              </w:rPr>
              <w:t>Dokumenter utarbeidet fra administrasjonen til styret i et helseforetak etter helseforetaksloven, jf. offentleglovforskrifta § 8.</w:t>
            </w:r>
          </w:p>
          <w:p w:rsidR="005B4178" w:rsidRPr="00267D0B" w:rsidRDefault="005B4178" w:rsidP="005B4178">
            <w:pPr>
              <w:rPr>
                <w:rFonts w:ascii="Segoe UI" w:hAnsi="Segoe UI" w:cs="Segoe UI"/>
                <w:sz w:val="20"/>
                <w:szCs w:val="20"/>
              </w:rPr>
            </w:pPr>
          </w:p>
          <w:p w:rsidR="00267D0B" w:rsidRDefault="00633A01" w:rsidP="00267D0B">
            <w:pPr>
              <w:rPr>
                <w:rFonts w:ascii="Segoe UI" w:eastAsia="Times New Roman" w:hAnsi="Segoe UI" w:cs="Segoe UI"/>
                <w:sz w:val="20"/>
                <w:szCs w:val="20"/>
                <w:lang w:eastAsia="nb-NO"/>
              </w:rPr>
            </w:pPr>
            <w:r w:rsidRPr="00997D9C">
              <w:rPr>
                <w:rFonts w:ascii="Segoe UI" w:eastAsia="Times New Roman" w:hAnsi="Segoe UI" w:cs="Segoe UI"/>
                <w:sz w:val="20"/>
                <w:szCs w:val="20"/>
                <w:lang w:eastAsia="nb-NO"/>
              </w:rPr>
              <w:t>Offentleglova § 14</w:t>
            </w:r>
            <w:r>
              <w:rPr>
                <w:rFonts w:ascii="Segoe UI" w:eastAsia="Times New Roman" w:hAnsi="Segoe UI" w:cs="Segoe UI"/>
                <w:sz w:val="20"/>
                <w:szCs w:val="20"/>
                <w:lang w:eastAsia="nb-NO"/>
              </w:rPr>
              <w:t xml:space="preserve"> inneholder også enkelte unntak fra unntaket.</w:t>
            </w:r>
          </w:p>
          <w:p w:rsidR="00633A01" w:rsidRPr="00633A01" w:rsidRDefault="00633A01" w:rsidP="00267D0B">
            <w:pPr>
              <w:rPr>
                <w:rFonts w:ascii="Segoe UI" w:eastAsia="Times New Roman" w:hAnsi="Segoe UI" w:cs="Segoe UI"/>
                <w:sz w:val="20"/>
                <w:szCs w:val="20"/>
                <w:lang w:eastAsia="nb-NO"/>
              </w:rPr>
            </w:pPr>
          </w:p>
          <w:p w:rsidR="008744AA" w:rsidRDefault="00633A01" w:rsidP="008744AA">
            <w:pPr>
              <w:rPr>
                <w:rFonts w:ascii="Segoe UI" w:hAnsi="Segoe UI" w:cs="Segoe UI"/>
                <w:sz w:val="20"/>
                <w:szCs w:val="20"/>
              </w:rPr>
            </w:pPr>
            <w:r>
              <w:rPr>
                <w:rFonts w:ascii="Segoe UI" w:hAnsi="Segoe UI" w:cs="Segoe UI"/>
                <w:sz w:val="20"/>
                <w:szCs w:val="20"/>
              </w:rPr>
              <w:t xml:space="preserve">Videre har Helsedirektoratet </w:t>
            </w:r>
            <w:r w:rsidR="008744AA">
              <w:rPr>
                <w:rFonts w:ascii="Segoe UI" w:hAnsi="Segoe UI" w:cs="Segoe UI"/>
                <w:sz w:val="20"/>
                <w:szCs w:val="20"/>
              </w:rPr>
              <w:t xml:space="preserve">i rapporten </w:t>
            </w:r>
            <w:r w:rsidR="008744AA" w:rsidRPr="00AE6C5A">
              <w:rPr>
                <w:rFonts w:ascii="Segoe UI" w:hAnsi="Segoe UI" w:cs="Segoe UI"/>
                <w:i/>
                <w:sz w:val="20"/>
                <w:szCs w:val="20"/>
              </w:rPr>
              <w:t>Bør pasientjournaler fortsatt være omfattet av virkeområdet til offentleglova?</w:t>
            </w:r>
            <w:r w:rsidR="008744AA">
              <w:rPr>
                <w:rFonts w:ascii="Segoe UI" w:hAnsi="Segoe UI" w:cs="Segoe UI"/>
                <w:sz w:val="20"/>
                <w:szCs w:val="20"/>
              </w:rPr>
              <w:t xml:space="preserve"> </w:t>
            </w:r>
            <w:r w:rsidR="00B7313D">
              <w:rPr>
                <w:rFonts w:ascii="Segoe UI" w:hAnsi="Segoe UI" w:cs="Segoe UI"/>
                <w:sz w:val="20"/>
                <w:szCs w:val="20"/>
              </w:rPr>
              <w:t xml:space="preserve">gitt en </w:t>
            </w:r>
            <w:r w:rsidR="008744AA">
              <w:rPr>
                <w:rFonts w:ascii="Segoe UI" w:hAnsi="Segoe UI" w:cs="Segoe UI"/>
                <w:sz w:val="20"/>
                <w:szCs w:val="20"/>
              </w:rPr>
              <w:t xml:space="preserve">betenkning og tilrådning til Helse- og omsorgsdepartementet datert 15.08.2017 </w:t>
            </w:r>
            <w:r w:rsidR="00B7313D">
              <w:rPr>
                <w:rFonts w:ascii="Segoe UI" w:hAnsi="Segoe UI" w:cs="Segoe UI"/>
                <w:sz w:val="20"/>
                <w:szCs w:val="20"/>
              </w:rPr>
              <w:t xml:space="preserve">om dette og </w:t>
            </w:r>
            <w:r w:rsidR="0018312F">
              <w:rPr>
                <w:rFonts w:ascii="Segoe UI" w:hAnsi="Segoe UI" w:cs="Segoe UI"/>
                <w:sz w:val="20"/>
                <w:szCs w:val="20"/>
              </w:rPr>
              <w:t xml:space="preserve">blant annet </w:t>
            </w:r>
            <w:r w:rsidR="008744AA">
              <w:rPr>
                <w:rFonts w:ascii="Segoe UI" w:hAnsi="Segoe UI" w:cs="Segoe UI"/>
                <w:sz w:val="20"/>
                <w:szCs w:val="20"/>
              </w:rPr>
              <w:t>uttalt følgende</w:t>
            </w:r>
            <w:r w:rsidR="0018312F">
              <w:rPr>
                <w:rFonts w:ascii="Segoe UI" w:hAnsi="Segoe UI" w:cs="Segoe UI"/>
                <w:sz w:val="20"/>
                <w:szCs w:val="20"/>
              </w:rPr>
              <w:t xml:space="preserve"> på sidene 18 og 19</w:t>
            </w:r>
            <w:r w:rsidR="008744AA">
              <w:rPr>
                <w:rFonts w:ascii="Segoe UI" w:hAnsi="Segoe UI" w:cs="Segoe UI"/>
                <w:sz w:val="20"/>
                <w:szCs w:val="20"/>
              </w:rPr>
              <w:t xml:space="preserve">: </w:t>
            </w:r>
          </w:p>
          <w:p w:rsidR="008744AA" w:rsidRDefault="008744AA" w:rsidP="008744AA">
            <w:pPr>
              <w:rPr>
                <w:rFonts w:ascii="Segoe UI" w:hAnsi="Segoe UI" w:cs="Segoe UI"/>
                <w:sz w:val="20"/>
                <w:szCs w:val="20"/>
              </w:rPr>
            </w:pPr>
          </w:p>
          <w:p w:rsidR="0018312F" w:rsidRPr="00AE6C5A" w:rsidRDefault="0018312F" w:rsidP="008744AA">
            <w:pPr>
              <w:rPr>
                <w:rFonts w:ascii="Segoe UI" w:hAnsi="Segoe UI" w:cs="Segoe UI"/>
                <w:i/>
                <w:sz w:val="20"/>
                <w:szCs w:val="20"/>
              </w:rPr>
            </w:pPr>
            <w:r w:rsidRPr="00AE6C5A">
              <w:rPr>
                <w:rFonts w:ascii="Segoe UI" w:hAnsi="Segoe UI" w:cs="Segoe UI"/>
                <w:i/>
                <w:sz w:val="20"/>
                <w:szCs w:val="20"/>
              </w:rPr>
              <w:t xml:space="preserve">Offentlig forvaltning har plikt til å føre postjournal. Den skal være en løpende og systematisk oversikt over inngående og utgående dokumenter, jf. offentlighetsloven § 10 første ledd. Den offentlige postjournalen skal føres etter reglene i arkivlova. Etter arkivforskriften § 2-6 </w:t>
            </w:r>
            <w:r w:rsidR="00633A01">
              <w:rPr>
                <w:rFonts w:ascii="Segoe UI" w:hAnsi="Segoe UI" w:cs="Segoe UI"/>
                <w:i/>
                <w:sz w:val="20"/>
                <w:szCs w:val="20"/>
              </w:rPr>
              <w:t>(</w:t>
            </w:r>
            <w:r w:rsidR="00B7313D">
              <w:rPr>
                <w:rFonts w:ascii="Segoe UI" w:hAnsi="Segoe UI" w:cs="Segoe UI"/>
                <w:i/>
                <w:sz w:val="20"/>
                <w:szCs w:val="20"/>
              </w:rPr>
              <w:t xml:space="preserve">bestemmelse i </w:t>
            </w:r>
            <w:r w:rsidR="00734C63">
              <w:rPr>
                <w:rFonts w:ascii="Segoe UI" w:hAnsi="Segoe UI" w:cs="Segoe UI"/>
                <w:i/>
                <w:sz w:val="20"/>
                <w:szCs w:val="20"/>
              </w:rPr>
              <w:t>opphevet arkivforskrift</w:t>
            </w:r>
            <w:r w:rsidR="00633A01">
              <w:rPr>
                <w:rFonts w:ascii="Segoe UI" w:hAnsi="Segoe UI" w:cs="Segoe UI"/>
                <w:i/>
                <w:sz w:val="20"/>
                <w:szCs w:val="20"/>
              </w:rPr>
              <w:t>)</w:t>
            </w:r>
            <w:r w:rsidR="00734C63">
              <w:rPr>
                <w:rFonts w:ascii="Segoe UI" w:hAnsi="Segoe UI" w:cs="Segoe UI"/>
                <w:i/>
                <w:sz w:val="20"/>
                <w:szCs w:val="20"/>
              </w:rPr>
              <w:t xml:space="preserve"> </w:t>
            </w:r>
            <w:r w:rsidRPr="00AE6C5A">
              <w:rPr>
                <w:rFonts w:ascii="Segoe UI" w:hAnsi="Segoe UI" w:cs="Segoe UI"/>
                <w:i/>
                <w:sz w:val="20"/>
                <w:szCs w:val="20"/>
              </w:rPr>
              <w:t>skal et organs inngående og utgående dokumenter journalføres</w:t>
            </w:r>
            <w:r w:rsidR="00B21205" w:rsidRPr="00AE6C5A">
              <w:rPr>
                <w:rFonts w:ascii="Segoe UI" w:hAnsi="Segoe UI" w:cs="Segoe UI"/>
                <w:i/>
                <w:sz w:val="20"/>
                <w:szCs w:val="20"/>
              </w:rPr>
              <w:t>, mens interne notater journalføres så langt organet «finn det tenleg». Det har ikke vært praksis å føre pasientjournaler i den offentlige postjournalen til virksomheter i helse- og omsorgstjenesten.</w:t>
            </w:r>
          </w:p>
          <w:p w:rsidR="00AE6C5A" w:rsidRPr="00AE6C5A" w:rsidRDefault="00AE6C5A" w:rsidP="008744AA">
            <w:pPr>
              <w:rPr>
                <w:rFonts w:ascii="Segoe UI" w:hAnsi="Segoe UI" w:cs="Segoe UI"/>
                <w:i/>
                <w:sz w:val="20"/>
                <w:szCs w:val="20"/>
              </w:rPr>
            </w:pPr>
          </w:p>
          <w:p w:rsidR="006B1A3B" w:rsidRPr="00633A01" w:rsidRDefault="00AE6C5A" w:rsidP="002D45E9">
            <w:pPr>
              <w:rPr>
                <w:rFonts w:ascii="Segoe UI" w:hAnsi="Segoe UI" w:cs="Segoe UI"/>
                <w:i/>
                <w:sz w:val="20"/>
                <w:szCs w:val="20"/>
              </w:rPr>
            </w:pPr>
            <w:r w:rsidRPr="00AE6C5A">
              <w:rPr>
                <w:rFonts w:ascii="Segoe UI" w:hAnsi="Segoe UI" w:cs="Segoe UI"/>
                <w:i/>
                <w:sz w:val="20"/>
                <w:szCs w:val="20"/>
              </w:rPr>
              <w:t>Dersom pasientjournalene i utgangspunktet anses som organinterne er det dermed ikke lovpålagt å føre dokumentene inn i den offentlige journalen. Enkelte dokumenter som for eksempel epikriser og polikliniske notater vil imidlertid bli sendt mellom ulike deler av helse- og omsorgstjenesten, og kan dermed ikke i utgangspunktet anses som organinterne. Allmennhetens interesse i å kunne finne fram til enkeltnotater om enkeltpersoner må antas å være begrenset, og det bør derfor vurderes om pasientjournaldokumenter knyttet til helsehjelpen eksplisitt bør unntas fra plikten til å føre offentlig journal. Pasientjournalsystemene i seg selv sikrer at dokumentasjon av helsetjenestens tjenesteyting kan gjenfinnes ved behov. Vi viser også til at innsyn i journalinnføringer og enkeltsaker hos organene Norsk Pasientskadeerstatning og Pasientskadenemnda er særregulert, i tillegg til at de er eksplisitt unntatt fra plikten til å gjøre elektronisk journal tilgjengelig på Internett.</w:t>
            </w:r>
          </w:p>
        </w:tc>
      </w:tr>
    </w:tbl>
    <w:p w:rsidR="00267D0B" w:rsidRPr="006B1A3B" w:rsidRDefault="00267D0B" w:rsidP="006B1A3B">
      <w:pPr>
        <w:rPr>
          <w:rFonts w:ascii="Segoe UI" w:hAnsi="Segoe UI" w:cs="Segoe UI"/>
          <w:b/>
          <w:color w:val="FF0000"/>
          <w:sz w:val="20"/>
          <w:szCs w:val="20"/>
        </w:rPr>
      </w:pPr>
    </w:p>
    <w:p w:rsidR="00AD5702" w:rsidRDefault="00AD5702" w:rsidP="00AD5702">
      <w:pPr>
        <w:pStyle w:val="Listeavsnitt"/>
        <w:numPr>
          <w:ilvl w:val="0"/>
          <w:numId w:val="13"/>
        </w:numPr>
        <w:rPr>
          <w:rFonts w:ascii="Segoe UI" w:hAnsi="Segoe UI" w:cs="Segoe UI"/>
          <w:b/>
          <w:color w:val="FF0000"/>
          <w:sz w:val="20"/>
          <w:szCs w:val="20"/>
        </w:rPr>
      </w:pPr>
      <w:r w:rsidRPr="00AD5702">
        <w:rPr>
          <w:rFonts w:ascii="Segoe UI" w:hAnsi="Segoe UI" w:cs="Segoe UI"/>
          <w:b/>
          <w:color w:val="FF0000"/>
          <w:sz w:val="20"/>
          <w:szCs w:val="20"/>
        </w:rPr>
        <w:t xml:space="preserve">Se relatert dokument (5) 11 </w:t>
      </w:r>
      <w:r>
        <w:rPr>
          <w:rFonts w:ascii="Segoe UI" w:hAnsi="Segoe UI" w:cs="Segoe UI"/>
          <w:b/>
          <w:color w:val="FF0000"/>
          <w:sz w:val="20"/>
          <w:szCs w:val="20"/>
        </w:rPr>
        <w:t>–</w:t>
      </w:r>
      <w:r w:rsidRPr="00AD5702">
        <w:rPr>
          <w:rFonts w:ascii="Segoe UI" w:hAnsi="Segoe UI" w:cs="Segoe UI"/>
          <w:b/>
          <w:color w:val="FF0000"/>
          <w:sz w:val="20"/>
          <w:szCs w:val="20"/>
        </w:rPr>
        <w:t xml:space="preserve"> </w:t>
      </w:r>
    </w:p>
    <w:p w:rsidR="00AD5702" w:rsidRPr="00AD5702" w:rsidRDefault="00AD5702" w:rsidP="00AD5702">
      <w:pPr>
        <w:pStyle w:val="Listeavsnitt"/>
        <w:ind w:left="360"/>
        <w:rPr>
          <w:rFonts w:ascii="Segoe UI" w:hAnsi="Segoe UI" w:cs="Segoe UI"/>
          <w:b/>
          <w:color w:val="FF0000"/>
          <w:sz w:val="20"/>
          <w:szCs w:val="20"/>
        </w:rPr>
      </w:pPr>
    </w:p>
    <w:p w:rsidR="00F338BC" w:rsidRPr="004B6638" w:rsidRDefault="008826E3" w:rsidP="004B6638">
      <w:pPr>
        <w:pStyle w:val="Listeavsnitt"/>
        <w:numPr>
          <w:ilvl w:val="0"/>
          <w:numId w:val="13"/>
        </w:numPr>
        <w:rPr>
          <w:rFonts w:ascii="Segoe UI" w:hAnsi="Segoe UI" w:cs="Segoe UI"/>
          <w:b/>
          <w:color w:val="FF0000"/>
          <w:sz w:val="20"/>
          <w:szCs w:val="20"/>
        </w:rPr>
      </w:pPr>
      <w:r w:rsidRPr="0068056F">
        <w:rPr>
          <w:rFonts w:ascii="Segoe UI" w:hAnsi="Segoe UI" w:cs="Segoe UI"/>
          <w:b/>
          <w:color w:val="FF0000"/>
          <w:sz w:val="20"/>
          <w:szCs w:val="20"/>
        </w:rPr>
        <w:t>Se relatert dokument</w:t>
      </w:r>
      <w:r w:rsidR="00AD5702">
        <w:rPr>
          <w:rFonts w:ascii="Segoe UI" w:hAnsi="Segoe UI" w:cs="Segoe UI"/>
          <w:b/>
          <w:color w:val="FF0000"/>
          <w:sz w:val="20"/>
          <w:szCs w:val="20"/>
        </w:rPr>
        <w:t xml:space="preserve"> 6 -</w:t>
      </w:r>
      <w:r w:rsidRPr="0068056F">
        <w:rPr>
          <w:rFonts w:ascii="Segoe UI" w:hAnsi="Segoe UI" w:cs="Segoe UI"/>
          <w:b/>
          <w:color w:val="FF0000"/>
          <w:sz w:val="20"/>
          <w:szCs w:val="20"/>
        </w:rPr>
        <w:t xml:space="preserve">: Brukerveiledning i selve </w:t>
      </w:r>
      <w:r w:rsidR="001C7CAF">
        <w:rPr>
          <w:rFonts w:ascii="Segoe UI" w:hAnsi="Segoe UI" w:cs="Segoe UI"/>
          <w:b/>
          <w:color w:val="FF0000"/>
          <w:sz w:val="20"/>
          <w:szCs w:val="20"/>
        </w:rPr>
        <w:t>verktøyet Elements ligger i EQ</w:t>
      </w:r>
      <w:r w:rsidR="00AD5702">
        <w:rPr>
          <w:rFonts w:ascii="Segoe UI" w:hAnsi="Segoe UI" w:cs="Segoe UI"/>
          <w:b/>
          <w:color w:val="FF0000"/>
          <w:sz w:val="20"/>
          <w:szCs w:val="20"/>
        </w:rPr>
        <w:t>S</w:t>
      </w:r>
    </w:p>
    <w:p w:rsidR="00F338BC" w:rsidRDefault="00F338BC" w:rsidP="0068056F">
      <w:pPr>
        <w:pStyle w:val="Listeavsnitt"/>
        <w:ind w:left="360"/>
        <w:rPr>
          <w:rFonts w:ascii="Segoe UI" w:hAnsi="Segoe UI" w:cs="Segoe UI"/>
          <w:b/>
          <w:color w:val="FF0000"/>
          <w:sz w:val="20"/>
          <w:szCs w:val="20"/>
        </w:rPr>
      </w:pPr>
    </w:p>
    <w:p w:rsidR="00C27A20" w:rsidRDefault="00C27A20" w:rsidP="0068056F">
      <w:pPr>
        <w:pStyle w:val="Listeavsnitt"/>
        <w:ind w:left="360"/>
        <w:rPr>
          <w:rFonts w:ascii="Segoe UI" w:hAnsi="Segoe UI" w:cs="Segoe UI"/>
          <w:b/>
          <w:color w:val="FF0000"/>
          <w:sz w:val="20"/>
          <w:szCs w:val="20"/>
        </w:rPr>
      </w:pPr>
    </w:p>
    <w:p w:rsidR="00C27A20" w:rsidRDefault="00C27A20" w:rsidP="0068056F">
      <w:pPr>
        <w:pStyle w:val="Listeavsnitt"/>
        <w:ind w:left="360"/>
        <w:rPr>
          <w:rFonts w:ascii="Segoe UI" w:hAnsi="Segoe UI" w:cs="Segoe UI"/>
          <w:b/>
          <w:color w:val="FF0000"/>
          <w:sz w:val="20"/>
          <w:szCs w:val="20"/>
        </w:rPr>
      </w:pPr>
    </w:p>
    <w:p w:rsidR="00C27A20" w:rsidRDefault="00C27A20" w:rsidP="0068056F">
      <w:pPr>
        <w:pStyle w:val="Listeavsnitt"/>
        <w:ind w:left="360"/>
        <w:rPr>
          <w:rFonts w:ascii="Segoe UI" w:hAnsi="Segoe UI" w:cs="Segoe UI"/>
          <w:b/>
          <w:color w:val="FF0000"/>
          <w:sz w:val="20"/>
          <w:szCs w:val="20"/>
        </w:rPr>
      </w:pPr>
    </w:p>
    <w:p w:rsidR="00C27A20" w:rsidRDefault="00C27A20" w:rsidP="0068056F">
      <w:pPr>
        <w:pStyle w:val="Listeavsnitt"/>
        <w:ind w:left="360"/>
        <w:rPr>
          <w:rFonts w:ascii="Segoe UI" w:hAnsi="Segoe UI" w:cs="Segoe UI"/>
          <w:b/>
          <w:color w:val="FF0000"/>
          <w:sz w:val="20"/>
          <w:szCs w:val="20"/>
        </w:rPr>
      </w:pPr>
    </w:p>
    <w:p w:rsidR="00C27A20" w:rsidRPr="0068056F" w:rsidRDefault="00C27A20" w:rsidP="0068056F">
      <w:pPr>
        <w:pStyle w:val="Listeavsnitt"/>
        <w:ind w:left="360"/>
        <w:rPr>
          <w:rFonts w:ascii="Segoe UI" w:hAnsi="Segoe UI" w:cs="Segoe UI"/>
          <w:b/>
          <w:color w:val="FF0000"/>
          <w:sz w:val="20"/>
          <w:szCs w:val="20"/>
        </w:rPr>
      </w:pPr>
    </w:p>
    <w:p w:rsidR="0068056F" w:rsidRPr="00086590" w:rsidRDefault="0068056F" w:rsidP="00086590">
      <w:pPr>
        <w:pStyle w:val="Listeavsnitt"/>
        <w:numPr>
          <w:ilvl w:val="0"/>
          <w:numId w:val="13"/>
        </w:numPr>
        <w:rPr>
          <w:rFonts w:ascii="Segoe UI" w:hAnsi="Segoe UI" w:cs="Segoe UI"/>
          <w:b/>
          <w:color w:val="FF0000"/>
          <w:sz w:val="20"/>
          <w:szCs w:val="20"/>
        </w:rPr>
      </w:pPr>
      <w:r w:rsidRPr="0068056F">
        <w:rPr>
          <w:rFonts w:ascii="Segoe UI" w:hAnsi="Segoe UI" w:cs="Segoe UI"/>
          <w:b/>
          <w:color w:val="FF0000"/>
          <w:sz w:val="20"/>
          <w:szCs w:val="20"/>
        </w:rPr>
        <w:t>Relatert dokument</w:t>
      </w:r>
      <w:r w:rsidR="00086590">
        <w:rPr>
          <w:rFonts w:ascii="Segoe UI" w:hAnsi="Segoe UI" w:cs="Segoe UI"/>
          <w:b/>
          <w:color w:val="FF0000"/>
          <w:sz w:val="20"/>
          <w:szCs w:val="20"/>
        </w:rPr>
        <w:t xml:space="preserve"> 5</w:t>
      </w:r>
      <w:r w:rsidRPr="0068056F">
        <w:rPr>
          <w:rFonts w:ascii="Segoe UI" w:hAnsi="Segoe UI" w:cs="Segoe UI"/>
          <w:b/>
          <w:color w:val="FF0000"/>
          <w:sz w:val="20"/>
          <w:szCs w:val="20"/>
        </w:rPr>
        <w:t>: Arkiv</w:t>
      </w:r>
      <w:r w:rsidR="008076E8">
        <w:rPr>
          <w:rFonts w:ascii="Segoe UI" w:hAnsi="Segoe UI" w:cs="Segoe UI"/>
          <w:b/>
          <w:color w:val="FF0000"/>
          <w:sz w:val="20"/>
          <w:szCs w:val="20"/>
        </w:rPr>
        <w:t>ar, saksfordeler, saksbehandler og lederes a</w:t>
      </w:r>
      <w:r w:rsidR="009811FF">
        <w:rPr>
          <w:rFonts w:ascii="Segoe UI" w:hAnsi="Segoe UI" w:cs="Segoe UI"/>
          <w:b/>
          <w:color w:val="FF0000"/>
          <w:sz w:val="20"/>
          <w:szCs w:val="20"/>
        </w:rPr>
        <w:t>n</w:t>
      </w:r>
      <w:r w:rsidRPr="0068056F">
        <w:rPr>
          <w:rFonts w:ascii="Segoe UI" w:hAnsi="Segoe UI" w:cs="Segoe UI"/>
          <w:b/>
          <w:color w:val="FF0000"/>
          <w:sz w:val="20"/>
          <w:szCs w:val="20"/>
        </w:rPr>
        <w:t>svar i Elements</w:t>
      </w:r>
      <w:r w:rsidR="001C7CAF">
        <w:rPr>
          <w:rFonts w:ascii="Segoe UI" w:hAnsi="Segoe UI" w:cs="Segoe UI"/>
          <w:b/>
          <w:color w:val="FF0000"/>
          <w:sz w:val="20"/>
          <w:szCs w:val="20"/>
        </w:rPr>
        <w:t xml:space="preserve"> </w:t>
      </w:r>
    </w:p>
    <w:tbl>
      <w:tblPr>
        <w:tblStyle w:val="Tabellrutenett"/>
        <w:tblW w:w="0" w:type="auto"/>
        <w:tblLook w:val="04A0" w:firstRow="1" w:lastRow="0" w:firstColumn="1" w:lastColumn="0" w:noHBand="0" w:noVBand="1"/>
      </w:tblPr>
      <w:tblGrid>
        <w:gridCol w:w="9062"/>
      </w:tblGrid>
      <w:tr w:rsidR="003B44AD" w:rsidTr="003B44AD">
        <w:tc>
          <w:tcPr>
            <w:tcW w:w="9062" w:type="dxa"/>
          </w:tcPr>
          <w:p w:rsidR="00AF662A" w:rsidRDefault="00AF662A" w:rsidP="00B15EB4">
            <w:pPr>
              <w:rPr>
                <w:b/>
                <w:color w:val="1F497D" w:themeColor="text2"/>
              </w:rPr>
            </w:pPr>
          </w:p>
          <w:p w:rsidR="00AF662A" w:rsidRPr="002C1832" w:rsidRDefault="00AF662A" w:rsidP="00AF662A">
            <w:r w:rsidRPr="002C1832">
              <w:rPr>
                <w:b/>
                <w:bCs/>
              </w:rPr>
              <w:t>Arkivar:</w:t>
            </w:r>
          </w:p>
          <w:p w:rsidR="00AF662A" w:rsidRDefault="00AF662A" w:rsidP="00AF662A">
            <w:pPr>
              <w:pStyle w:val="Listeavsnitt"/>
              <w:numPr>
                <w:ilvl w:val="0"/>
                <w:numId w:val="35"/>
              </w:numPr>
              <w:rPr>
                <w:rFonts w:ascii="Segoe UI" w:hAnsi="Segoe UI" w:cs="Segoe UI"/>
                <w:sz w:val="20"/>
                <w:szCs w:val="20"/>
              </w:rPr>
            </w:pPr>
            <w:r w:rsidRPr="00AF662A">
              <w:rPr>
                <w:rFonts w:ascii="Segoe UI" w:hAnsi="Segoe UI" w:cs="Segoe UI"/>
                <w:sz w:val="20"/>
                <w:szCs w:val="20"/>
              </w:rPr>
              <w:t>Er den som oppretter saken på bakgrunn av en henvendelse</w:t>
            </w:r>
            <w:r w:rsidR="0056019E">
              <w:rPr>
                <w:rFonts w:ascii="Segoe UI" w:hAnsi="Segoe UI" w:cs="Segoe UI"/>
                <w:sz w:val="20"/>
                <w:szCs w:val="20"/>
              </w:rPr>
              <w:t>.</w:t>
            </w:r>
          </w:p>
          <w:p w:rsidR="0056019E" w:rsidRDefault="00AF662A" w:rsidP="00AF662A">
            <w:pPr>
              <w:pStyle w:val="Listeavsnitt"/>
              <w:numPr>
                <w:ilvl w:val="0"/>
                <w:numId w:val="35"/>
              </w:numPr>
              <w:rPr>
                <w:rFonts w:ascii="Segoe UI" w:hAnsi="Segoe UI" w:cs="Segoe UI"/>
                <w:sz w:val="20"/>
                <w:szCs w:val="20"/>
              </w:rPr>
            </w:pPr>
            <w:r w:rsidRPr="00AF662A">
              <w:rPr>
                <w:rFonts w:ascii="Segoe UI" w:hAnsi="Segoe UI" w:cs="Segoe UI"/>
                <w:sz w:val="20"/>
                <w:szCs w:val="20"/>
              </w:rPr>
              <w:t>Registrerer og skanner dokumentene inn i systemet</w:t>
            </w:r>
            <w:r w:rsidR="0056019E">
              <w:rPr>
                <w:rFonts w:ascii="Segoe UI" w:hAnsi="Segoe UI" w:cs="Segoe UI"/>
                <w:sz w:val="20"/>
                <w:szCs w:val="20"/>
              </w:rPr>
              <w:t>.</w:t>
            </w:r>
            <w:r w:rsidRPr="00AF662A">
              <w:rPr>
                <w:rFonts w:ascii="Segoe UI" w:hAnsi="Segoe UI" w:cs="Segoe UI"/>
                <w:sz w:val="20"/>
                <w:szCs w:val="20"/>
              </w:rPr>
              <w:t xml:space="preserve"> Dokumentet kommer på OPJ (offentlig postjournal)</w:t>
            </w:r>
            <w:r w:rsidR="0056019E">
              <w:rPr>
                <w:rFonts w:ascii="Segoe UI" w:hAnsi="Segoe UI" w:cs="Segoe UI"/>
                <w:sz w:val="20"/>
                <w:szCs w:val="20"/>
              </w:rPr>
              <w:t>.</w:t>
            </w:r>
          </w:p>
          <w:p w:rsidR="0056019E" w:rsidRDefault="0056019E" w:rsidP="00AF662A">
            <w:pPr>
              <w:pStyle w:val="Listeavsnitt"/>
              <w:numPr>
                <w:ilvl w:val="0"/>
                <w:numId w:val="35"/>
              </w:numPr>
              <w:rPr>
                <w:rFonts w:ascii="Segoe UI" w:hAnsi="Segoe UI" w:cs="Segoe UI"/>
                <w:sz w:val="20"/>
                <w:szCs w:val="20"/>
              </w:rPr>
            </w:pPr>
            <w:r>
              <w:rPr>
                <w:rFonts w:ascii="Segoe UI" w:hAnsi="Segoe UI" w:cs="Segoe UI"/>
                <w:sz w:val="20"/>
                <w:szCs w:val="20"/>
              </w:rPr>
              <w:t>Kvalitetss</w:t>
            </w:r>
            <w:r w:rsidR="00AF662A" w:rsidRPr="0056019E">
              <w:rPr>
                <w:rFonts w:ascii="Segoe UI" w:hAnsi="Segoe UI" w:cs="Segoe UI"/>
                <w:sz w:val="20"/>
                <w:szCs w:val="20"/>
              </w:rPr>
              <w:t>ikrer alle metadata og sjekker at beskrivelser er riktige</w:t>
            </w:r>
          </w:p>
          <w:p w:rsidR="0056019E" w:rsidRDefault="00AF662A" w:rsidP="00AF662A">
            <w:pPr>
              <w:pStyle w:val="Listeavsnitt"/>
              <w:numPr>
                <w:ilvl w:val="0"/>
                <w:numId w:val="35"/>
              </w:numPr>
              <w:rPr>
                <w:rFonts w:ascii="Segoe UI" w:hAnsi="Segoe UI" w:cs="Segoe UI"/>
                <w:sz w:val="20"/>
                <w:szCs w:val="20"/>
              </w:rPr>
            </w:pPr>
            <w:r w:rsidRPr="0056019E">
              <w:rPr>
                <w:rFonts w:ascii="Segoe UI" w:hAnsi="Segoe UI" w:cs="Segoe UI"/>
                <w:sz w:val="20"/>
                <w:szCs w:val="20"/>
              </w:rPr>
              <w:t>Har utvid</w:t>
            </w:r>
            <w:r w:rsidR="0056019E">
              <w:rPr>
                <w:rFonts w:ascii="Segoe UI" w:hAnsi="Segoe UI" w:cs="Segoe UI"/>
                <w:sz w:val="20"/>
                <w:szCs w:val="20"/>
              </w:rPr>
              <w:t xml:space="preserve">ede </w:t>
            </w:r>
            <w:r w:rsidRPr="0056019E">
              <w:rPr>
                <w:rFonts w:ascii="Segoe UI" w:hAnsi="Segoe UI" w:cs="Segoe UI"/>
                <w:sz w:val="20"/>
                <w:szCs w:val="20"/>
              </w:rPr>
              <w:t>rettigheter i Elements i forhold til saksbehandler - kan se saker som er under arbeid.</w:t>
            </w:r>
          </w:p>
          <w:p w:rsidR="0056019E" w:rsidRDefault="00AF662A" w:rsidP="00AF662A">
            <w:pPr>
              <w:pStyle w:val="Listeavsnitt"/>
              <w:numPr>
                <w:ilvl w:val="0"/>
                <w:numId w:val="35"/>
              </w:numPr>
              <w:rPr>
                <w:rFonts w:ascii="Segoe UI" w:hAnsi="Segoe UI" w:cs="Segoe UI"/>
                <w:sz w:val="20"/>
                <w:szCs w:val="20"/>
              </w:rPr>
            </w:pPr>
            <w:r w:rsidRPr="0056019E">
              <w:rPr>
                <w:rFonts w:ascii="Segoe UI" w:hAnsi="Segoe UI" w:cs="Segoe UI"/>
                <w:sz w:val="20"/>
                <w:szCs w:val="20"/>
              </w:rPr>
              <w:t>Kan flytte journalposter mellom saker</w:t>
            </w:r>
            <w:r w:rsidR="0056019E">
              <w:rPr>
                <w:rFonts w:ascii="Segoe UI" w:hAnsi="Segoe UI" w:cs="Segoe UI"/>
                <w:sz w:val="20"/>
                <w:szCs w:val="20"/>
              </w:rPr>
              <w:t>.</w:t>
            </w:r>
          </w:p>
          <w:p w:rsidR="0056019E" w:rsidRDefault="0056019E" w:rsidP="00AF662A">
            <w:pPr>
              <w:pStyle w:val="Listeavsnitt"/>
              <w:numPr>
                <w:ilvl w:val="0"/>
                <w:numId w:val="35"/>
              </w:numPr>
              <w:rPr>
                <w:rFonts w:ascii="Segoe UI" w:hAnsi="Segoe UI" w:cs="Segoe UI"/>
                <w:sz w:val="20"/>
                <w:szCs w:val="20"/>
              </w:rPr>
            </w:pPr>
            <w:r>
              <w:rPr>
                <w:rFonts w:ascii="Segoe UI" w:hAnsi="Segoe UI" w:cs="Segoe UI"/>
                <w:sz w:val="20"/>
                <w:szCs w:val="20"/>
              </w:rPr>
              <w:t>Kan e</w:t>
            </w:r>
            <w:r w:rsidR="00AF662A" w:rsidRPr="0056019E">
              <w:rPr>
                <w:rFonts w:ascii="Segoe UI" w:hAnsi="Segoe UI" w:cs="Segoe UI"/>
                <w:sz w:val="20"/>
                <w:szCs w:val="20"/>
              </w:rPr>
              <w:t>ndre saksbehandler</w:t>
            </w:r>
            <w:r>
              <w:rPr>
                <w:rFonts w:ascii="Segoe UI" w:hAnsi="Segoe UI" w:cs="Segoe UI"/>
                <w:sz w:val="20"/>
                <w:szCs w:val="20"/>
              </w:rPr>
              <w:t>.</w:t>
            </w:r>
          </w:p>
          <w:p w:rsidR="0056019E" w:rsidRDefault="00AF662A" w:rsidP="00AF662A">
            <w:pPr>
              <w:pStyle w:val="Listeavsnitt"/>
              <w:numPr>
                <w:ilvl w:val="0"/>
                <w:numId w:val="35"/>
              </w:numPr>
              <w:rPr>
                <w:rFonts w:ascii="Segoe UI" w:hAnsi="Segoe UI" w:cs="Segoe UI"/>
                <w:sz w:val="20"/>
                <w:szCs w:val="20"/>
              </w:rPr>
            </w:pPr>
            <w:r w:rsidRPr="0056019E">
              <w:rPr>
                <w:rFonts w:ascii="Segoe UI" w:hAnsi="Segoe UI" w:cs="Segoe UI"/>
                <w:sz w:val="20"/>
                <w:szCs w:val="20"/>
              </w:rPr>
              <w:t>Skal journalføre dokumenter etter avskriving og ekspedering. Dokumentet kommer på OPJ (offentlig postjournal)</w:t>
            </w:r>
            <w:r w:rsidR="0056019E">
              <w:rPr>
                <w:rFonts w:ascii="Segoe UI" w:hAnsi="Segoe UI" w:cs="Segoe UI"/>
                <w:sz w:val="20"/>
                <w:szCs w:val="20"/>
              </w:rPr>
              <w:t>.</w:t>
            </w:r>
          </w:p>
          <w:p w:rsidR="0056019E" w:rsidRDefault="00AF662A" w:rsidP="00AF662A">
            <w:pPr>
              <w:pStyle w:val="Listeavsnitt"/>
              <w:numPr>
                <w:ilvl w:val="0"/>
                <w:numId w:val="35"/>
              </w:numPr>
              <w:rPr>
                <w:rFonts w:ascii="Segoe UI" w:hAnsi="Segoe UI" w:cs="Segoe UI"/>
                <w:sz w:val="20"/>
                <w:szCs w:val="20"/>
              </w:rPr>
            </w:pPr>
            <w:r w:rsidRPr="0056019E">
              <w:rPr>
                <w:rFonts w:ascii="Segoe UI" w:hAnsi="Segoe UI" w:cs="Segoe UI"/>
                <w:sz w:val="20"/>
                <w:szCs w:val="20"/>
              </w:rPr>
              <w:t>Kan avslutte saker og åpne de</w:t>
            </w:r>
            <w:r w:rsidR="0056019E">
              <w:rPr>
                <w:rFonts w:ascii="Segoe UI" w:hAnsi="Segoe UI" w:cs="Segoe UI"/>
                <w:sz w:val="20"/>
                <w:szCs w:val="20"/>
              </w:rPr>
              <w:t>m</w:t>
            </w:r>
            <w:r w:rsidRPr="0056019E">
              <w:rPr>
                <w:rFonts w:ascii="Segoe UI" w:hAnsi="Segoe UI" w:cs="Segoe UI"/>
                <w:sz w:val="20"/>
                <w:szCs w:val="20"/>
              </w:rPr>
              <w:t xml:space="preserve"> igjen</w:t>
            </w:r>
            <w:r w:rsidR="0056019E">
              <w:rPr>
                <w:rFonts w:ascii="Segoe UI" w:hAnsi="Segoe UI" w:cs="Segoe UI"/>
                <w:sz w:val="20"/>
                <w:szCs w:val="20"/>
              </w:rPr>
              <w:t>.</w:t>
            </w:r>
          </w:p>
          <w:p w:rsidR="00AF662A" w:rsidRPr="0056019E" w:rsidRDefault="00AF662A" w:rsidP="00AF662A">
            <w:pPr>
              <w:pStyle w:val="Listeavsnitt"/>
              <w:numPr>
                <w:ilvl w:val="0"/>
                <w:numId w:val="35"/>
              </w:numPr>
              <w:rPr>
                <w:rFonts w:ascii="Segoe UI" w:hAnsi="Segoe UI" w:cs="Segoe UI"/>
                <w:sz w:val="20"/>
                <w:szCs w:val="20"/>
              </w:rPr>
            </w:pPr>
            <w:r w:rsidRPr="0056019E">
              <w:rPr>
                <w:rFonts w:ascii="Segoe UI" w:hAnsi="Segoe UI" w:cs="Segoe UI"/>
                <w:sz w:val="20"/>
                <w:szCs w:val="20"/>
              </w:rPr>
              <w:t xml:space="preserve">Kvalitetssikre saksmapper og dokumenter. </w:t>
            </w:r>
          </w:p>
          <w:p w:rsidR="00AF662A" w:rsidRDefault="00AF662A" w:rsidP="00AF662A"/>
          <w:p w:rsidR="00AF662A" w:rsidRPr="00E3535A" w:rsidRDefault="00AF662A" w:rsidP="00AF662A">
            <w:r w:rsidRPr="00E3535A">
              <w:rPr>
                <w:b/>
                <w:bCs/>
              </w:rPr>
              <w:t>Saksfordeler:</w:t>
            </w:r>
          </w:p>
          <w:p w:rsidR="00A804FA" w:rsidRDefault="00AF662A" w:rsidP="00A804FA">
            <w:pPr>
              <w:pStyle w:val="Ingenmellomrom"/>
              <w:numPr>
                <w:ilvl w:val="0"/>
                <w:numId w:val="36"/>
              </w:numPr>
              <w:rPr>
                <w:rFonts w:ascii="Segoe UI" w:hAnsi="Segoe UI" w:cs="Segoe UI"/>
                <w:sz w:val="20"/>
                <w:szCs w:val="20"/>
              </w:rPr>
            </w:pPr>
            <w:r w:rsidRPr="00A804FA">
              <w:rPr>
                <w:rFonts w:ascii="Segoe UI" w:hAnsi="Segoe UI" w:cs="Segoe UI"/>
                <w:sz w:val="20"/>
                <w:szCs w:val="20"/>
              </w:rPr>
              <w:t>Mottar avdelingen/enheten/klinikkens innkommet post og fordeler til saksbehandler</w:t>
            </w:r>
            <w:r w:rsidR="00A804FA">
              <w:rPr>
                <w:rFonts w:ascii="Segoe UI" w:hAnsi="Segoe UI" w:cs="Segoe UI"/>
                <w:sz w:val="20"/>
                <w:szCs w:val="20"/>
              </w:rPr>
              <w:t>.</w:t>
            </w:r>
          </w:p>
          <w:p w:rsidR="00A804FA" w:rsidRDefault="00AF662A" w:rsidP="00A804FA">
            <w:pPr>
              <w:pStyle w:val="Ingenmellomrom"/>
              <w:numPr>
                <w:ilvl w:val="0"/>
                <w:numId w:val="36"/>
              </w:numPr>
              <w:rPr>
                <w:rFonts w:ascii="Segoe UI" w:hAnsi="Segoe UI" w:cs="Segoe UI"/>
                <w:sz w:val="20"/>
                <w:szCs w:val="20"/>
              </w:rPr>
            </w:pPr>
            <w:r w:rsidRPr="00A804FA">
              <w:rPr>
                <w:rFonts w:ascii="Segoe UI" w:hAnsi="Segoe UI" w:cs="Segoe UI"/>
                <w:sz w:val="20"/>
                <w:szCs w:val="20"/>
              </w:rPr>
              <w:t>Vurdere hvem som skal behandle mottatt post, o</w:t>
            </w:r>
            <w:r w:rsidR="00A804FA">
              <w:rPr>
                <w:rFonts w:ascii="Segoe UI" w:hAnsi="Segoe UI" w:cs="Segoe UI"/>
                <w:sz w:val="20"/>
                <w:szCs w:val="20"/>
              </w:rPr>
              <w:t xml:space="preserve">g fordeler sak/post til aktuell </w:t>
            </w:r>
            <w:r w:rsidRPr="00A804FA">
              <w:rPr>
                <w:rFonts w:ascii="Segoe UI" w:hAnsi="Segoe UI" w:cs="Segoe UI"/>
                <w:sz w:val="20"/>
                <w:szCs w:val="20"/>
              </w:rPr>
              <w:t>saksbehandler</w:t>
            </w:r>
            <w:r w:rsidR="00A804FA">
              <w:rPr>
                <w:rFonts w:ascii="Segoe UI" w:hAnsi="Segoe UI" w:cs="Segoe UI"/>
                <w:sz w:val="20"/>
                <w:szCs w:val="20"/>
              </w:rPr>
              <w:t>.</w:t>
            </w:r>
          </w:p>
          <w:p w:rsidR="00AF662A" w:rsidRPr="00A804FA" w:rsidRDefault="00AF662A" w:rsidP="00A804FA">
            <w:pPr>
              <w:pStyle w:val="Ingenmellomrom"/>
              <w:numPr>
                <w:ilvl w:val="0"/>
                <w:numId w:val="36"/>
              </w:numPr>
              <w:rPr>
                <w:rFonts w:ascii="Segoe UI" w:hAnsi="Segoe UI" w:cs="Segoe UI"/>
                <w:sz w:val="20"/>
                <w:szCs w:val="20"/>
              </w:rPr>
            </w:pPr>
            <w:r w:rsidRPr="00A804FA">
              <w:rPr>
                <w:rFonts w:ascii="Segoe UI" w:hAnsi="Segoe UI" w:cs="Segoe UI"/>
                <w:sz w:val="20"/>
                <w:szCs w:val="20"/>
              </w:rPr>
              <w:t>Avlaste leder.</w:t>
            </w:r>
          </w:p>
          <w:p w:rsidR="00AF662A" w:rsidRPr="00E3535A" w:rsidRDefault="00AF662A" w:rsidP="00AF662A"/>
          <w:p w:rsidR="00AF662A" w:rsidRPr="00E3535A" w:rsidRDefault="00AF662A" w:rsidP="00AF662A">
            <w:r w:rsidRPr="00E3535A">
              <w:rPr>
                <w:b/>
                <w:bCs/>
              </w:rPr>
              <w:t>Saksbehandler:</w:t>
            </w:r>
          </w:p>
          <w:p w:rsidR="00A804FA" w:rsidRDefault="00AF662A" w:rsidP="00A804FA">
            <w:pPr>
              <w:pStyle w:val="Ingenmellomrom"/>
              <w:numPr>
                <w:ilvl w:val="0"/>
                <w:numId w:val="37"/>
              </w:numPr>
              <w:rPr>
                <w:rFonts w:ascii="Segoe UI" w:hAnsi="Segoe UI" w:cs="Segoe UI"/>
                <w:sz w:val="20"/>
                <w:szCs w:val="20"/>
              </w:rPr>
            </w:pPr>
            <w:r w:rsidRPr="00A804FA">
              <w:rPr>
                <w:rFonts w:ascii="Segoe UI" w:hAnsi="Segoe UI" w:cs="Segoe UI"/>
                <w:sz w:val="20"/>
                <w:szCs w:val="20"/>
              </w:rPr>
              <w:t>Er den som behandler og besvarer henvendelsen</w:t>
            </w:r>
            <w:r w:rsidR="00A804FA">
              <w:rPr>
                <w:rFonts w:ascii="Segoe UI" w:hAnsi="Segoe UI" w:cs="Segoe UI"/>
                <w:sz w:val="20"/>
                <w:szCs w:val="20"/>
              </w:rPr>
              <w:t>.</w:t>
            </w:r>
          </w:p>
          <w:p w:rsidR="00A804FA" w:rsidRDefault="00AF662A" w:rsidP="00A804FA">
            <w:pPr>
              <w:pStyle w:val="Ingenmellomrom"/>
              <w:numPr>
                <w:ilvl w:val="0"/>
                <w:numId w:val="37"/>
              </w:numPr>
              <w:rPr>
                <w:rFonts w:ascii="Segoe UI" w:hAnsi="Segoe UI" w:cs="Segoe UI"/>
                <w:sz w:val="20"/>
                <w:szCs w:val="20"/>
              </w:rPr>
            </w:pPr>
            <w:r w:rsidRPr="00A804FA">
              <w:rPr>
                <w:rFonts w:ascii="Segoe UI" w:hAnsi="Segoe UI" w:cs="Segoe UI"/>
                <w:sz w:val="20"/>
                <w:szCs w:val="20"/>
              </w:rPr>
              <w:t>Kan opprette saker og dokumenter</w:t>
            </w:r>
            <w:r w:rsidR="00A804FA">
              <w:rPr>
                <w:rFonts w:ascii="Segoe UI" w:hAnsi="Segoe UI" w:cs="Segoe UI"/>
                <w:sz w:val="20"/>
                <w:szCs w:val="20"/>
              </w:rPr>
              <w:t>.</w:t>
            </w:r>
          </w:p>
          <w:p w:rsidR="00A804FA" w:rsidRDefault="00AF662A" w:rsidP="00A804FA">
            <w:pPr>
              <w:pStyle w:val="Ingenmellomrom"/>
              <w:numPr>
                <w:ilvl w:val="0"/>
                <w:numId w:val="37"/>
              </w:numPr>
              <w:rPr>
                <w:rFonts w:ascii="Segoe UI" w:hAnsi="Segoe UI" w:cs="Segoe UI"/>
                <w:sz w:val="20"/>
                <w:szCs w:val="20"/>
              </w:rPr>
            </w:pPr>
            <w:r w:rsidRPr="00A804FA">
              <w:rPr>
                <w:rFonts w:ascii="Segoe UI" w:hAnsi="Segoe UI" w:cs="Segoe UI"/>
                <w:sz w:val="20"/>
                <w:szCs w:val="20"/>
              </w:rPr>
              <w:t>Sende dokument til godkjenning</w:t>
            </w:r>
            <w:r w:rsidR="00A804FA">
              <w:rPr>
                <w:rFonts w:ascii="Segoe UI" w:hAnsi="Segoe UI" w:cs="Segoe UI"/>
                <w:sz w:val="20"/>
                <w:szCs w:val="20"/>
              </w:rPr>
              <w:t>.</w:t>
            </w:r>
          </w:p>
          <w:p w:rsidR="00A804FA" w:rsidRDefault="00AF662A" w:rsidP="00A804FA">
            <w:pPr>
              <w:pStyle w:val="Ingenmellomrom"/>
              <w:numPr>
                <w:ilvl w:val="0"/>
                <w:numId w:val="37"/>
              </w:numPr>
              <w:rPr>
                <w:rFonts w:ascii="Segoe UI" w:hAnsi="Segoe UI" w:cs="Segoe UI"/>
                <w:sz w:val="20"/>
                <w:szCs w:val="20"/>
              </w:rPr>
            </w:pPr>
            <w:r w:rsidRPr="00A804FA">
              <w:rPr>
                <w:rFonts w:ascii="Segoe UI" w:hAnsi="Segoe UI" w:cs="Segoe UI"/>
                <w:sz w:val="20"/>
                <w:szCs w:val="20"/>
              </w:rPr>
              <w:t>Skal eksportere egne e-poster (selv eller ved hjelp av arkivet)</w:t>
            </w:r>
            <w:r w:rsidR="00A804FA">
              <w:rPr>
                <w:rFonts w:ascii="Segoe UI" w:hAnsi="Segoe UI" w:cs="Segoe UI"/>
                <w:sz w:val="20"/>
                <w:szCs w:val="20"/>
              </w:rPr>
              <w:t>.</w:t>
            </w:r>
          </w:p>
          <w:p w:rsidR="00A804FA" w:rsidRDefault="00AF662A" w:rsidP="00A804FA">
            <w:pPr>
              <w:pStyle w:val="Ingenmellomrom"/>
              <w:numPr>
                <w:ilvl w:val="0"/>
                <w:numId w:val="37"/>
              </w:numPr>
              <w:rPr>
                <w:rFonts w:ascii="Segoe UI" w:hAnsi="Segoe UI" w:cs="Segoe UI"/>
                <w:sz w:val="20"/>
                <w:szCs w:val="20"/>
              </w:rPr>
            </w:pPr>
            <w:r w:rsidRPr="00A804FA">
              <w:rPr>
                <w:rFonts w:ascii="Segoe UI" w:hAnsi="Segoe UI" w:cs="Segoe UI"/>
                <w:sz w:val="20"/>
                <w:szCs w:val="20"/>
              </w:rPr>
              <w:t>Kan redigere egne dokumenter som er under arbeid</w:t>
            </w:r>
            <w:r w:rsidR="00A804FA">
              <w:rPr>
                <w:rFonts w:ascii="Segoe UI" w:hAnsi="Segoe UI" w:cs="Segoe UI"/>
                <w:sz w:val="20"/>
                <w:szCs w:val="20"/>
              </w:rPr>
              <w:t>.</w:t>
            </w:r>
          </w:p>
          <w:p w:rsidR="00A804FA" w:rsidRDefault="00AF662A" w:rsidP="00A804FA">
            <w:pPr>
              <w:pStyle w:val="Ingenmellomrom"/>
              <w:numPr>
                <w:ilvl w:val="0"/>
                <w:numId w:val="37"/>
              </w:numPr>
              <w:rPr>
                <w:rFonts w:ascii="Segoe UI" w:hAnsi="Segoe UI" w:cs="Segoe UI"/>
                <w:sz w:val="20"/>
                <w:szCs w:val="20"/>
              </w:rPr>
            </w:pPr>
            <w:r w:rsidRPr="00A804FA">
              <w:rPr>
                <w:rFonts w:ascii="Segoe UI" w:hAnsi="Segoe UI" w:cs="Segoe UI"/>
                <w:sz w:val="20"/>
                <w:szCs w:val="20"/>
              </w:rPr>
              <w:t>Vurdere om post mottatt på personlig e-post også er arkivverdig</w:t>
            </w:r>
            <w:r w:rsidR="00A804FA">
              <w:rPr>
                <w:rFonts w:ascii="Segoe UI" w:hAnsi="Segoe UI" w:cs="Segoe UI"/>
                <w:sz w:val="20"/>
                <w:szCs w:val="20"/>
              </w:rPr>
              <w:t>.</w:t>
            </w:r>
          </w:p>
          <w:p w:rsidR="00AF662A" w:rsidRPr="00A804FA" w:rsidRDefault="00AF662A" w:rsidP="00A804FA">
            <w:pPr>
              <w:pStyle w:val="Ingenmellomrom"/>
              <w:numPr>
                <w:ilvl w:val="0"/>
                <w:numId w:val="37"/>
              </w:numPr>
              <w:rPr>
                <w:rFonts w:ascii="Segoe UI" w:hAnsi="Segoe UI" w:cs="Segoe UI"/>
                <w:sz w:val="20"/>
                <w:szCs w:val="20"/>
              </w:rPr>
            </w:pPr>
            <w:r w:rsidRPr="00A804FA">
              <w:rPr>
                <w:rFonts w:ascii="Segoe UI" w:hAnsi="Segoe UI" w:cs="Segoe UI"/>
                <w:sz w:val="20"/>
                <w:szCs w:val="20"/>
              </w:rPr>
              <w:t>Ha kontroll på egne restanser og forfallslister</w:t>
            </w:r>
            <w:r w:rsidR="00A804FA">
              <w:rPr>
                <w:rFonts w:ascii="Segoe UI" w:hAnsi="Segoe UI" w:cs="Segoe UI"/>
                <w:sz w:val="20"/>
                <w:szCs w:val="20"/>
              </w:rPr>
              <w:t>.</w:t>
            </w:r>
          </w:p>
          <w:p w:rsidR="00AF662A" w:rsidRPr="00A804FA" w:rsidRDefault="00AF662A" w:rsidP="00A804FA">
            <w:pPr>
              <w:pStyle w:val="Ingenmellomrom"/>
              <w:rPr>
                <w:rFonts w:ascii="Segoe UI" w:hAnsi="Segoe UI" w:cs="Segoe UI"/>
                <w:sz w:val="20"/>
                <w:szCs w:val="20"/>
              </w:rPr>
            </w:pPr>
          </w:p>
          <w:p w:rsidR="00AF662A" w:rsidRPr="00E3535A" w:rsidRDefault="00AF662A" w:rsidP="00AF662A">
            <w:r w:rsidRPr="00E3535A">
              <w:rPr>
                <w:b/>
                <w:bCs/>
              </w:rPr>
              <w:t>Leder:</w:t>
            </w:r>
          </w:p>
          <w:p w:rsidR="008076E8" w:rsidRDefault="00AF662A" w:rsidP="008076E8">
            <w:pPr>
              <w:pStyle w:val="Ingenmellomrom"/>
              <w:numPr>
                <w:ilvl w:val="0"/>
                <w:numId w:val="38"/>
              </w:numPr>
              <w:rPr>
                <w:rFonts w:ascii="Segoe UI" w:hAnsi="Segoe UI" w:cs="Segoe UI"/>
                <w:sz w:val="20"/>
                <w:szCs w:val="20"/>
              </w:rPr>
            </w:pPr>
            <w:r w:rsidRPr="008076E8">
              <w:rPr>
                <w:rFonts w:ascii="Segoe UI" w:hAnsi="Segoe UI" w:cs="Segoe UI"/>
                <w:sz w:val="20"/>
                <w:szCs w:val="20"/>
              </w:rPr>
              <w:t>Godkjenner dokumenter / svarbrev ut</w:t>
            </w:r>
            <w:r w:rsidR="008076E8">
              <w:rPr>
                <w:rFonts w:ascii="Segoe UI" w:hAnsi="Segoe UI" w:cs="Segoe UI"/>
                <w:sz w:val="20"/>
                <w:szCs w:val="20"/>
              </w:rPr>
              <w:t>.</w:t>
            </w:r>
          </w:p>
          <w:p w:rsidR="008076E8" w:rsidRDefault="00AF662A" w:rsidP="008076E8">
            <w:pPr>
              <w:pStyle w:val="Ingenmellomrom"/>
              <w:numPr>
                <w:ilvl w:val="0"/>
                <w:numId w:val="38"/>
              </w:numPr>
              <w:rPr>
                <w:rFonts w:ascii="Segoe UI" w:hAnsi="Segoe UI" w:cs="Segoe UI"/>
                <w:sz w:val="20"/>
                <w:szCs w:val="20"/>
              </w:rPr>
            </w:pPr>
            <w:r w:rsidRPr="008076E8">
              <w:rPr>
                <w:rFonts w:ascii="Segoe UI" w:hAnsi="Segoe UI" w:cs="Segoe UI"/>
                <w:sz w:val="20"/>
                <w:szCs w:val="20"/>
              </w:rPr>
              <w:t>Saksbehandle egne saker</w:t>
            </w:r>
            <w:r w:rsidR="008076E8">
              <w:rPr>
                <w:rFonts w:ascii="Segoe UI" w:hAnsi="Segoe UI" w:cs="Segoe UI"/>
                <w:sz w:val="20"/>
                <w:szCs w:val="20"/>
              </w:rPr>
              <w:t>.</w:t>
            </w:r>
          </w:p>
          <w:p w:rsidR="008076E8" w:rsidRDefault="00AF662A" w:rsidP="008076E8">
            <w:pPr>
              <w:pStyle w:val="Ingenmellomrom"/>
              <w:numPr>
                <w:ilvl w:val="0"/>
                <w:numId w:val="38"/>
              </w:numPr>
              <w:rPr>
                <w:rFonts w:ascii="Segoe UI" w:hAnsi="Segoe UI" w:cs="Segoe UI"/>
                <w:sz w:val="20"/>
                <w:szCs w:val="20"/>
              </w:rPr>
            </w:pPr>
            <w:r w:rsidRPr="008076E8">
              <w:rPr>
                <w:rFonts w:ascii="Segoe UI" w:hAnsi="Segoe UI" w:cs="Segoe UI"/>
                <w:sz w:val="20"/>
                <w:szCs w:val="20"/>
              </w:rPr>
              <w:t>De samme oppgavene som saksbehandler</w:t>
            </w:r>
            <w:r w:rsidR="008076E8">
              <w:rPr>
                <w:rFonts w:ascii="Segoe UI" w:hAnsi="Segoe UI" w:cs="Segoe UI"/>
                <w:sz w:val="20"/>
                <w:szCs w:val="20"/>
              </w:rPr>
              <w:t>.</w:t>
            </w:r>
          </w:p>
          <w:p w:rsidR="008076E8" w:rsidRDefault="00AF662A" w:rsidP="008076E8">
            <w:pPr>
              <w:pStyle w:val="Ingenmellomrom"/>
              <w:numPr>
                <w:ilvl w:val="0"/>
                <w:numId w:val="38"/>
              </w:numPr>
              <w:rPr>
                <w:rFonts w:ascii="Segoe UI" w:hAnsi="Segoe UI" w:cs="Segoe UI"/>
                <w:sz w:val="20"/>
                <w:szCs w:val="20"/>
              </w:rPr>
            </w:pPr>
            <w:r w:rsidRPr="008076E8">
              <w:rPr>
                <w:rFonts w:ascii="Segoe UI" w:hAnsi="Segoe UI" w:cs="Segoe UI"/>
                <w:sz w:val="20"/>
                <w:szCs w:val="20"/>
              </w:rPr>
              <w:t>Kan fordele saker og dokumenter</w:t>
            </w:r>
            <w:r w:rsidR="008076E8">
              <w:rPr>
                <w:rFonts w:ascii="Segoe UI" w:hAnsi="Segoe UI" w:cs="Segoe UI"/>
                <w:sz w:val="20"/>
                <w:szCs w:val="20"/>
              </w:rPr>
              <w:t>.</w:t>
            </w:r>
          </w:p>
          <w:p w:rsidR="008076E8" w:rsidRDefault="00AF662A" w:rsidP="008076E8">
            <w:pPr>
              <w:pStyle w:val="Ingenmellomrom"/>
              <w:numPr>
                <w:ilvl w:val="0"/>
                <w:numId w:val="38"/>
              </w:numPr>
              <w:rPr>
                <w:rFonts w:ascii="Segoe UI" w:hAnsi="Segoe UI" w:cs="Segoe UI"/>
                <w:sz w:val="20"/>
                <w:szCs w:val="20"/>
              </w:rPr>
            </w:pPr>
            <w:r w:rsidRPr="008076E8">
              <w:rPr>
                <w:rFonts w:ascii="Segoe UI" w:hAnsi="Segoe UI" w:cs="Segoe UI"/>
                <w:sz w:val="20"/>
                <w:szCs w:val="20"/>
              </w:rPr>
              <w:t>Kan se alle dokumenter under arbeid i sin avdeling/enhet</w:t>
            </w:r>
            <w:r w:rsidR="008076E8">
              <w:rPr>
                <w:rFonts w:ascii="Segoe UI" w:hAnsi="Segoe UI" w:cs="Segoe UI"/>
                <w:sz w:val="20"/>
                <w:szCs w:val="20"/>
              </w:rPr>
              <w:t>.</w:t>
            </w:r>
          </w:p>
          <w:p w:rsidR="008076E8" w:rsidRDefault="00AF662A" w:rsidP="008076E8">
            <w:pPr>
              <w:pStyle w:val="Ingenmellomrom"/>
              <w:numPr>
                <w:ilvl w:val="0"/>
                <w:numId w:val="38"/>
              </w:numPr>
              <w:rPr>
                <w:rFonts w:ascii="Segoe UI" w:hAnsi="Segoe UI" w:cs="Segoe UI"/>
                <w:sz w:val="20"/>
                <w:szCs w:val="20"/>
              </w:rPr>
            </w:pPr>
            <w:r w:rsidRPr="008076E8">
              <w:rPr>
                <w:rFonts w:ascii="Segoe UI" w:hAnsi="Segoe UI" w:cs="Segoe UI"/>
                <w:sz w:val="20"/>
                <w:szCs w:val="20"/>
              </w:rPr>
              <w:t>Oversikt over avdelingen/enhetens arbeidsoppgaver</w:t>
            </w:r>
            <w:r w:rsidR="008076E8">
              <w:rPr>
                <w:rFonts w:ascii="Segoe UI" w:hAnsi="Segoe UI" w:cs="Segoe UI"/>
                <w:sz w:val="20"/>
                <w:szCs w:val="20"/>
              </w:rPr>
              <w:t>.</w:t>
            </w:r>
          </w:p>
          <w:p w:rsidR="008076E8" w:rsidRDefault="00AF662A" w:rsidP="008076E8">
            <w:pPr>
              <w:pStyle w:val="Ingenmellomrom"/>
              <w:numPr>
                <w:ilvl w:val="0"/>
                <w:numId w:val="38"/>
              </w:numPr>
              <w:rPr>
                <w:rFonts w:ascii="Segoe UI" w:hAnsi="Segoe UI" w:cs="Segoe UI"/>
                <w:sz w:val="20"/>
                <w:szCs w:val="20"/>
              </w:rPr>
            </w:pPr>
            <w:r w:rsidRPr="008076E8">
              <w:rPr>
                <w:rFonts w:ascii="Segoe UI" w:hAnsi="Segoe UI" w:cs="Segoe UI"/>
                <w:sz w:val="20"/>
                <w:szCs w:val="20"/>
              </w:rPr>
              <w:t>Oversikt over avdelingen/enhetens forfallsliste</w:t>
            </w:r>
            <w:r w:rsidR="008076E8">
              <w:rPr>
                <w:rFonts w:ascii="Segoe UI" w:hAnsi="Segoe UI" w:cs="Segoe UI"/>
                <w:sz w:val="20"/>
                <w:szCs w:val="20"/>
              </w:rPr>
              <w:t>.</w:t>
            </w:r>
          </w:p>
          <w:p w:rsidR="003B44AD" w:rsidRPr="008076E8" w:rsidRDefault="00AF662A" w:rsidP="008076E8">
            <w:pPr>
              <w:pStyle w:val="Ingenmellomrom"/>
              <w:numPr>
                <w:ilvl w:val="0"/>
                <w:numId w:val="38"/>
              </w:numPr>
              <w:rPr>
                <w:rFonts w:ascii="Segoe UI" w:hAnsi="Segoe UI" w:cs="Segoe UI"/>
                <w:sz w:val="20"/>
                <w:szCs w:val="20"/>
              </w:rPr>
            </w:pPr>
            <w:r w:rsidRPr="008076E8">
              <w:rPr>
                <w:rFonts w:ascii="Segoe UI" w:hAnsi="Segoe UI" w:cs="Segoe UI"/>
                <w:sz w:val="20"/>
                <w:szCs w:val="20"/>
              </w:rPr>
              <w:t>Ansvar for at avdelingen/enhetens post fordeles, og at avdelingen/enhetens svarfrister</w:t>
            </w:r>
            <w:r w:rsidR="008076E8">
              <w:rPr>
                <w:rFonts w:ascii="Segoe UI" w:hAnsi="Segoe UI" w:cs="Segoe UI"/>
                <w:sz w:val="20"/>
                <w:szCs w:val="20"/>
              </w:rPr>
              <w:t xml:space="preserve"> o</w:t>
            </w:r>
            <w:r w:rsidRPr="008076E8">
              <w:rPr>
                <w:rFonts w:ascii="Segoe UI" w:hAnsi="Segoe UI" w:cs="Segoe UI"/>
                <w:sz w:val="20"/>
                <w:szCs w:val="20"/>
              </w:rPr>
              <w:t>verholdes</w:t>
            </w:r>
            <w:r w:rsidR="008076E8">
              <w:rPr>
                <w:rFonts w:ascii="Segoe UI" w:hAnsi="Segoe UI" w:cs="Segoe UI"/>
                <w:sz w:val="20"/>
                <w:szCs w:val="20"/>
              </w:rPr>
              <w:t>.</w:t>
            </w:r>
          </w:p>
        </w:tc>
      </w:tr>
    </w:tbl>
    <w:p w:rsidR="00583432" w:rsidRDefault="00583432" w:rsidP="00A13C23">
      <w:pPr>
        <w:rPr>
          <w:rFonts w:ascii="Segoe UI" w:hAnsi="Segoe UI" w:cs="Segoe UI"/>
          <w:b/>
          <w:color w:val="FF0000"/>
          <w:sz w:val="20"/>
          <w:szCs w:val="20"/>
        </w:rPr>
      </w:pPr>
    </w:p>
    <w:p w:rsidR="00A13C23" w:rsidRDefault="00A13C23" w:rsidP="007759A1">
      <w:pPr>
        <w:pStyle w:val="Listeavsnitt"/>
        <w:numPr>
          <w:ilvl w:val="0"/>
          <w:numId w:val="13"/>
        </w:numPr>
        <w:rPr>
          <w:rFonts w:ascii="Segoe UI" w:hAnsi="Segoe UI" w:cs="Segoe UI"/>
          <w:b/>
          <w:color w:val="FF0000"/>
          <w:sz w:val="20"/>
          <w:szCs w:val="20"/>
        </w:rPr>
      </w:pPr>
      <w:r w:rsidRPr="00A13C23">
        <w:rPr>
          <w:rFonts w:ascii="Segoe UI" w:hAnsi="Segoe UI" w:cs="Segoe UI"/>
          <w:b/>
          <w:color w:val="FF0000"/>
          <w:sz w:val="20"/>
          <w:szCs w:val="20"/>
        </w:rPr>
        <w:t>Se relatert dokument 7: Fullmaktsreglement</w:t>
      </w:r>
      <w:r w:rsidR="000D7C1C">
        <w:rPr>
          <w:rFonts w:ascii="Segoe UI" w:hAnsi="Segoe UI" w:cs="Segoe UI"/>
          <w:b/>
          <w:color w:val="FF0000"/>
          <w:sz w:val="20"/>
          <w:szCs w:val="20"/>
        </w:rPr>
        <w:t xml:space="preserve"> – ikke ferdig</w:t>
      </w:r>
    </w:p>
    <w:p w:rsidR="001D09B9" w:rsidRDefault="001D09B9" w:rsidP="00583432">
      <w:pPr>
        <w:pStyle w:val="Listeavsnitt"/>
        <w:ind w:left="360"/>
        <w:rPr>
          <w:rFonts w:ascii="Segoe UI" w:hAnsi="Segoe UI" w:cs="Segoe UI"/>
          <w:b/>
          <w:color w:val="FF0000"/>
          <w:sz w:val="20"/>
          <w:szCs w:val="20"/>
        </w:rPr>
      </w:pPr>
    </w:p>
    <w:p w:rsidR="00C27A20" w:rsidRDefault="00C27A20" w:rsidP="00583432">
      <w:pPr>
        <w:pStyle w:val="Listeavsnitt"/>
        <w:ind w:left="360"/>
        <w:rPr>
          <w:rFonts w:ascii="Segoe UI" w:hAnsi="Segoe UI" w:cs="Segoe UI"/>
          <w:b/>
          <w:color w:val="FF0000"/>
          <w:sz w:val="20"/>
          <w:szCs w:val="20"/>
        </w:rPr>
      </w:pPr>
    </w:p>
    <w:p w:rsidR="00C27A20" w:rsidRDefault="00C27A20" w:rsidP="00583432">
      <w:pPr>
        <w:pStyle w:val="Listeavsnitt"/>
        <w:ind w:left="360"/>
        <w:rPr>
          <w:rFonts w:ascii="Segoe UI" w:hAnsi="Segoe UI" w:cs="Segoe UI"/>
          <w:b/>
          <w:color w:val="FF0000"/>
          <w:sz w:val="20"/>
          <w:szCs w:val="20"/>
        </w:rPr>
      </w:pPr>
    </w:p>
    <w:p w:rsidR="00C27A20" w:rsidRDefault="00C27A20" w:rsidP="00583432">
      <w:pPr>
        <w:pStyle w:val="Listeavsnitt"/>
        <w:ind w:left="360"/>
        <w:rPr>
          <w:rFonts w:ascii="Segoe UI" w:hAnsi="Segoe UI" w:cs="Segoe UI"/>
          <w:b/>
          <w:color w:val="FF0000"/>
          <w:sz w:val="20"/>
          <w:szCs w:val="20"/>
        </w:rPr>
      </w:pPr>
    </w:p>
    <w:p w:rsidR="00C27A20" w:rsidRDefault="00C27A20" w:rsidP="00583432">
      <w:pPr>
        <w:pStyle w:val="Listeavsnitt"/>
        <w:ind w:left="360"/>
        <w:rPr>
          <w:rFonts w:ascii="Segoe UI" w:hAnsi="Segoe UI" w:cs="Segoe UI"/>
          <w:b/>
          <w:color w:val="FF0000"/>
          <w:sz w:val="20"/>
          <w:szCs w:val="20"/>
        </w:rPr>
      </w:pPr>
    </w:p>
    <w:p w:rsidR="00C27A20" w:rsidRPr="001D09B9" w:rsidRDefault="00C27A20" w:rsidP="00583432">
      <w:pPr>
        <w:pStyle w:val="Listeavsnitt"/>
        <w:ind w:left="360"/>
        <w:rPr>
          <w:rFonts w:ascii="Segoe UI" w:hAnsi="Segoe UI" w:cs="Segoe UI"/>
          <w:b/>
          <w:color w:val="FF0000"/>
          <w:sz w:val="20"/>
          <w:szCs w:val="20"/>
        </w:rPr>
      </w:pPr>
    </w:p>
    <w:p w:rsidR="00FD4B7D" w:rsidRPr="00FD4B7D" w:rsidRDefault="00FD4B7D" w:rsidP="00FD4B7D">
      <w:pPr>
        <w:pStyle w:val="Listeavsnitt"/>
        <w:numPr>
          <w:ilvl w:val="0"/>
          <w:numId w:val="13"/>
        </w:numPr>
        <w:autoSpaceDE w:val="0"/>
        <w:autoSpaceDN w:val="0"/>
        <w:adjustRightInd w:val="0"/>
        <w:rPr>
          <w:rFonts w:ascii="Segoe UI" w:hAnsi="Segoe UI" w:cs="Segoe UI"/>
          <w:b/>
          <w:color w:val="FF0000"/>
          <w:sz w:val="20"/>
          <w:szCs w:val="20"/>
        </w:rPr>
      </w:pPr>
      <w:r w:rsidRPr="00FD4B7D">
        <w:rPr>
          <w:rFonts w:ascii="Segoe UI" w:hAnsi="Segoe UI" w:cs="Segoe UI"/>
          <w:b/>
          <w:color w:val="FF0000"/>
          <w:sz w:val="20"/>
          <w:szCs w:val="20"/>
        </w:rPr>
        <w:t xml:space="preserve">Se relatert dokument </w:t>
      </w:r>
      <w:r w:rsidR="00A13C23">
        <w:rPr>
          <w:rFonts w:ascii="Segoe UI" w:hAnsi="Segoe UI" w:cs="Segoe UI"/>
          <w:b/>
          <w:color w:val="FF0000"/>
          <w:sz w:val="20"/>
          <w:szCs w:val="20"/>
        </w:rPr>
        <w:t>8</w:t>
      </w:r>
      <w:r w:rsidRPr="00FD4B7D">
        <w:rPr>
          <w:rFonts w:ascii="Segoe UI" w:hAnsi="Segoe UI" w:cs="Segoe UI"/>
          <w:b/>
          <w:color w:val="FF0000"/>
          <w:sz w:val="20"/>
          <w:szCs w:val="20"/>
        </w:rPr>
        <w:t xml:space="preserve">: Skal saksdokument i Elements eller </w:t>
      </w:r>
      <w:r>
        <w:rPr>
          <w:rFonts w:ascii="Segoe UI" w:hAnsi="Segoe UI" w:cs="Segoe UI"/>
          <w:b/>
          <w:color w:val="FF0000"/>
          <w:sz w:val="20"/>
          <w:szCs w:val="20"/>
        </w:rPr>
        <w:t xml:space="preserve">i </w:t>
      </w:r>
      <w:r w:rsidRPr="00FD4B7D">
        <w:rPr>
          <w:rFonts w:ascii="Segoe UI" w:hAnsi="Segoe UI" w:cs="Segoe UI"/>
          <w:b/>
          <w:color w:val="FF0000"/>
          <w:sz w:val="20"/>
          <w:szCs w:val="20"/>
        </w:rPr>
        <w:t>pasientjournal?</w:t>
      </w:r>
    </w:p>
    <w:tbl>
      <w:tblPr>
        <w:tblStyle w:val="Tabellrutenett"/>
        <w:tblW w:w="0" w:type="auto"/>
        <w:tblLook w:val="04A0" w:firstRow="1" w:lastRow="0" w:firstColumn="1" w:lastColumn="0" w:noHBand="0" w:noVBand="1"/>
      </w:tblPr>
      <w:tblGrid>
        <w:gridCol w:w="9062"/>
      </w:tblGrid>
      <w:tr w:rsidR="00F338BC" w:rsidTr="00F338BC">
        <w:tc>
          <w:tcPr>
            <w:tcW w:w="9062" w:type="dxa"/>
          </w:tcPr>
          <w:p w:rsidR="00496499" w:rsidRDefault="00F338BC" w:rsidP="00F338BC">
            <w:pPr>
              <w:pStyle w:val="Listeavsnitt"/>
              <w:autoSpaceDE w:val="0"/>
              <w:autoSpaceDN w:val="0"/>
              <w:adjustRightInd w:val="0"/>
              <w:ind w:left="360"/>
              <w:rPr>
                <w:rFonts w:ascii="Segoe UI" w:hAnsi="Segoe UI" w:cs="Segoe UI"/>
                <w:sz w:val="20"/>
                <w:szCs w:val="20"/>
              </w:rPr>
            </w:pPr>
            <w:r w:rsidRPr="00A36099">
              <w:rPr>
                <w:rFonts w:ascii="Segoe UI" w:hAnsi="Segoe UI" w:cs="Segoe UI"/>
                <w:sz w:val="20"/>
                <w:szCs w:val="20"/>
              </w:rPr>
              <w:t>Skillet saksbehandlingssystem – pasientjournal er et tradisjonelt skill</w:t>
            </w:r>
            <w:r w:rsidR="00A36099">
              <w:rPr>
                <w:rFonts w:ascii="Segoe UI" w:hAnsi="Segoe UI" w:cs="Segoe UI"/>
                <w:sz w:val="20"/>
                <w:szCs w:val="20"/>
              </w:rPr>
              <w:t xml:space="preserve">e i helseforetakene, hvilke </w:t>
            </w:r>
            <w:r w:rsidRPr="00A36099">
              <w:rPr>
                <w:rFonts w:ascii="Segoe UI" w:hAnsi="Segoe UI" w:cs="Segoe UI"/>
                <w:sz w:val="20"/>
                <w:szCs w:val="20"/>
              </w:rPr>
              <w:t>dokumenter skal hvor? Det finnes dokumenter som omhandler pasient som faktisk bør arkiveres både i saksbehandlingssystem og pasientjournal eventuelt at det legges i saksbehandlingssystemet og at det i pasientjournal settes inn en henvisning til saksnummer i Elements. Gjelder dokumentasjonen selve behandlingen skal det til pasientjournalen, hvis ikke skal det legges i Elements.</w:t>
            </w:r>
            <w:r w:rsidR="00A36099">
              <w:rPr>
                <w:rFonts w:ascii="Segoe UI" w:hAnsi="Segoe UI" w:cs="Segoe UI"/>
                <w:sz w:val="20"/>
                <w:szCs w:val="20"/>
              </w:rPr>
              <w:t xml:space="preserve"> </w:t>
            </w:r>
            <w:r w:rsidRPr="00A36099">
              <w:rPr>
                <w:rFonts w:ascii="Segoe UI" w:hAnsi="Segoe UI" w:cs="Segoe UI"/>
                <w:sz w:val="20"/>
                <w:szCs w:val="20"/>
              </w:rPr>
              <w:t>Ved klare avgrensinger vil det ikke være behov for kopi av dokumentasjonen i det andre systemet.  H</w:t>
            </w:r>
            <w:r w:rsidR="00496499">
              <w:rPr>
                <w:rFonts w:ascii="Segoe UI" w:hAnsi="Segoe UI" w:cs="Segoe UI"/>
                <w:sz w:val="20"/>
                <w:szCs w:val="20"/>
              </w:rPr>
              <w:t xml:space="preserve">else Sør-Øst har laget en oversikt over </w:t>
            </w:r>
            <w:r w:rsidRPr="00A36099">
              <w:rPr>
                <w:rFonts w:ascii="Segoe UI" w:hAnsi="Segoe UI" w:cs="Segoe UI"/>
                <w:sz w:val="20"/>
                <w:szCs w:val="20"/>
              </w:rPr>
              <w:t>hvilke dokumenter som skal registreres hvor</w:t>
            </w:r>
            <w:r w:rsidR="00496499">
              <w:rPr>
                <w:rFonts w:ascii="Segoe UI" w:hAnsi="Segoe UI" w:cs="Segoe UI"/>
                <w:sz w:val="20"/>
                <w:szCs w:val="20"/>
              </w:rPr>
              <w:t>. Den må vurderes – det gjenstår.</w:t>
            </w:r>
          </w:p>
          <w:p w:rsidR="00F338BC" w:rsidRPr="00A36099" w:rsidRDefault="00496499" w:rsidP="00F338BC">
            <w:pPr>
              <w:pStyle w:val="Listeavsnitt"/>
              <w:autoSpaceDE w:val="0"/>
              <w:autoSpaceDN w:val="0"/>
              <w:adjustRightInd w:val="0"/>
              <w:ind w:left="360"/>
              <w:rPr>
                <w:rFonts w:ascii="Segoe UI" w:hAnsi="Segoe UI" w:cs="Segoe UI"/>
                <w:sz w:val="20"/>
                <w:szCs w:val="20"/>
              </w:rPr>
            </w:pPr>
            <w:r>
              <w:rPr>
                <w:rFonts w:ascii="Segoe UI" w:hAnsi="Segoe UI" w:cs="Segoe UI"/>
                <w:sz w:val="20"/>
                <w:szCs w:val="20"/>
              </w:rPr>
              <w:t>For øvrig HOD har i brev av 4.7.2016 ifbm. VGs innsynsbegjæring i tvangsprotokollene for 2015 uttalt at pasientjournal og tvangsprotokoller er saksdokumenter.</w:t>
            </w:r>
          </w:p>
          <w:p w:rsidR="00222B86" w:rsidRPr="00496499" w:rsidRDefault="00222B86" w:rsidP="00496499">
            <w:pPr>
              <w:autoSpaceDE w:val="0"/>
              <w:autoSpaceDN w:val="0"/>
              <w:adjustRightInd w:val="0"/>
              <w:rPr>
                <w:rFonts w:ascii="Segoe UI" w:hAnsi="Segoe UI" w:cs="Segoe UI"/>
                <w:color w:val="00B050"/>
                <w:sz w:val="20"/>
                <w:szCs w:val="20"/>
              </w:rPr>
            </w:pPr>
          </w:p>
        </w:tc>
      </w:tr>
    </w:tbl>
    <w:p w:rsidR="00FD4B7D" w:rsidRDefault="00FD4B7D" w:rsidP="00FD4B7D">
      <w:pPr>
        <w:pStyle w:val="Listeavsnitt"/>
        <w:autoSpaceDE w:val="0"/>
        <w:autoSpaceDN w:val="0"/>
        <w:adjustRightInd w:val="0"/>
        <w:ind w:left="360"/>
        <w:rPr>
          <w:rFonts w:ascii="Segoe UI" w:hAnsi="Segoe UI" w:cs="Segoe UI"/>
          <w:b/>
          <w:color w:val="FF0000"/>
          <w:sz w:val="20"/>
          <w:szCs w:val="20"/>
        </w:rPr>
      </w:pPr>
    </w:p>
    <w:p w:rsidR="00B532C8" w:rsidRDefault="00B532C8" w:rsidP="007759A1"/>
    <w:sectPr w:rsidR="00B532C8">
      <w:headerReference w:type="default"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2F" w:rsidRDefault="00212A2F" w:rsidP="00080242">
      <w:pPr>
        <w:spacing w:after="0" w:line="240" w:lineRule="auto"/>
      </w:pPr>
      <w:r>
        <w:separator/>
      </w:r>
    </w:p>
  </w:endnote>
  <w:endnote w:type="continuationSeparator" w:id="0">
    <w:p w:rsidR="00212A2F" w:rsidRDefault="00212A2F" w:rsidP="000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ormal">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D5" w:rsidRDefault="008D39D5">
    <w:pPr>
      <w:pStyle w:val="Bunntekst"/>
    </w:pPr>
    <w:r>
      <w:t>Retningslinjer for saksbehandling – Helse Nord-Trøndelag HF – Status 22.2.2019</w:t>
    </w:r>
  </w:p>
  <w:p w:rsidR="00212A2F" w:rsidRDefault="00212A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2F" w:rsidRDefault="00212A2F" w:rsidP="00080242">
      <w:pPr>
        <w:spacing w:after="0" w:line="240" w:lineRule="auto"/>
      </w:pPr>
      <w:r>
        <w:separator/>
      </w:r>
    </w:p>
  </w:footnote>
  <w:footnote w:type="continuationSeparator" w:id="0">
    <w:p w:rsidR="00212A2F" w:rsidRDefault="00212A2F" w:rsidP="0008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96364"/>
      <w:docPartObj>
        <w:docPartGallery w:val="Page Numbers (Top of Page)"/>
        <w:docPartUnique/>
      </w:docPartObj>
    </w:sdtPr>
    <w:sdtEndPr/>
    <w:sdtContent>
      <w:p w:rsidR="008D39D5" w:rsidRDefault="008D39D5">
        <w:pPr>
          <w:pStyle w:val="Topptekst"/>
          <w:jc w:val="right"/>
        </w:pPr>
        <w:r>
          <w:fldChar w:fldCharType="begin"/>
        </w:r>
        <w:r>
          <w:instrText>PAGE   \* MERGEFORMAT</w:instrText>
        </w:r>
        <w:r>
          <w:fldChar w:fldCharType="separate"/>
        </w:r>
        <w:r w:rsidR="007872C2">
          <w:rPr>
            <w:noProof/>
          </w:rPr>
          <w:t>1</w:t>
        </w:r>
        <w:r>
          <w:fldChar w:fldCharType="end"/>
        </w:r>
      </w:p>
    </w:sdtContent>
  </w:sdt>
  <w:p w:rsidR="008D39D5" w:rsidRDefault="008D39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592"/>
    <w:multiLevelType w:val="hybridMultilevel"/>
    <w:tmpl w:val="5882E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45465C"/>
    <w:multiLevelType w:val="multilevel"/>
    <w:tmpl w:val="B8E6C6E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755D46"/>
    <w:multiLevelType w:val="hybridMultilevel"/>
    <w:tmpl w:val="1CD0CE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3930B5"/>
    <w:multiLevelType w:val="hybridMultilevel"/>
    <w:tmpl w:val="99FCBE64"/>
    <w:lvl w:ilvl="0" w:tplc="A2202C7E">
      <w:start w:val="1"/>
      <w:numFmt w:val="bullet"/>
      <w:lvlText w:val="•"/>
      <w:lvlJc w:val="left"/>
      <w:pPr>
        <w:tabs>
          <w:tab w:val="num" w:pos="720"/>
        </w:tabs>
        <w:ind w:left="720" w:hanging="360"/>
      </w:pPr>
      <w:rPr>
        <w:rFonts w:ascii="Arial" w:hAnsi="Arial" w:hint="default"/>
      </w:rPr>
    </w:lvl>
    <w:lvl w:ilvl="1" w:tplc="2B4C7B8E" w:tentative="1">
      <w:start w:val="1"/>
      <w:numFmt w:val="bullet"/>
      <w:lvlText w:val="•"/>
      <w:lvlJc w:val="left"/>
      <w:pPr>
        <w:tabs>
          <w:tab w:val="num" w:pos="1440"/>
        </w:tabs>
        <w:ind w:left="1440" w:hanging="360"/>
      </w:pPr>
      <w:rPr>
        <w:rFonts w:ascii="Arial" w:hAnsi="Arial" w:hint="default"/>
      </w:rPr>
    </w:lvl>
    <w:lvl w:ilvl="2" w:tplc="6BFE47BA" w:tentative="1">
      <w:start w:val="1"/>
      <w:numFmt w:val="bullet"/>
      <w:lvlText w:val="•"/>
      <w:lvlJc w:val="left"/>
      <w:pPr>
        <w:tabs>
          <w:tab w:val="num" w:pos="2160"/>
        </w:tabs>
        <w:ind w:left="2160" w:hanging="360"/>
      </w:pPr>
      <w:rPr>
        <w:rFonts w:ascii="Arial" w:hAnsi="Arial" w:hint="default"/>
      </w:rPr>
    </w:lvl>
    <w:lvl w:ilvl="3" w:tplc="350EE780" w:tentative="1">
      <w:start w:val="1"/>
      <w:numFmt w:val="bullet"/>
      <w:lvlText w:val="•"/>
      <w:lvlJc w:val="left"/>
      <w:pPr>
        <w:tabs>
          <w:tab w:val="num" w:pos="2880"/>
        </w:tabs>
        <w:ind w:left="2880" w:hanging="360"/>
      </w:pPr>
      <w:rPr>
        <w:rFonts w:ascii="Arial" w:hAnsi="Arial" w:hint="default"/>
      </w:rPr>
    </w:lvl>
    <w:lvl w:ilvl="4" w:tplc="966E6386" w:tentative="1">
      <w:start w:val="1"/>
      <w:numFmt w:val="bullet"/>
      <w:lvlText w:val="•"/>
      <w:lvlJc w:val="left"/>
      <w:pPr>
        <w:tabs>
          <w:tab w:val="num" w:pos="3600"/>
        </w:tabs>
        <w:ind w:left="3600" w:hanging="360"/>
      </w:pPr>
      <w:rPr>
        <w:rFonts w:ascii="Arial" w:hAnsi="Arial" w:hint="default"/>
      </w:rPr>
    </w:lvl>
    <w:lvl w:ilvl="5" w:tplc="94C821E8" w:tentative="1">
      <w:start w:val="1"/>
      <w:numFmt w:val="bullet"/>
      <w:lvlText w:val="•"/>
      <w:lvlJc w:val="left"/>
      <w:pPr>
        <w:tabs>
          <w:tab w:val="num" w:pos="4320"/>
        </w:tabs>
        <w:ind w:left="4320" w:hanging="360"/>
      </w:pPr>
      <w:rPr>
        <w:rFonts w:ascii="Arial" w:hAnsi="Arial" w:hint="default"/>
      </w:rPr>
    </w:lvl>
    <w:lvl w:ilvl="6" w:tplc="06F42522" w:tentative="1">
      <w:start w:val="1"/>
      <w:numFmt w:val="bullet"/>
      <w:lvlText w:val="•"/>
      <w:lvlJc w:val="left"/>
      <w:pPr>
        <w:tabs>
          <w:tab w:val="num" w:pos="5040"/>
        </w:tabs>
        <w:ind w:left="5040" w:hanging="360"/>
      </w:pPr>
      <w:rPr>
        <w:rFonts w:ascii="Arial" w:hAnsi="Arial" w:hint="default"/>
      </w:rPr>
    </w:lvl>
    <w:lvl w:ilvl="7" w:tplc="0B7277A6" w:tentative="1">
      <w:start w:val="1"/>
      <w:numFmt w:val="bullet"/>
      <w:lvlText w:val="•"/>
      <w:lvlJc w:val="left"/>
      <w:pPr>
        <w:tabs>
          <w:tab w:val="num" w:pos="5760"/>
        </w:tabs>
        <w:ind w:left="5760" w:hanging="360"/>
      </w:pPr>
      <w:rPr>
        <w:rFonts w:ascii="Arial" w:hAnsi="Arial" w:hint="default"/>
      </w:rPr>
    </w:lvl>
    <w:lvl w:ilvl="8" w:tplc="9B84A3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D7C42"/>
    <w:multiLevelType w:val="hybridMultilevel"/>
    <w:tmpl w:val="6AB64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96281F"/>
    <w:multiLevelType w:val="multilevel"/>
    <w:tmpl w:val="B8E6C6EE"/>
    <w:styleLink w:val="Stil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1F6FE9"/>
    <w:multiLevelType w:val="multilevel"/>
    <w:tmpl w:val="1A62A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03ED4"/>
    <w:multiLevelType w:val="hybridMultilevel"/>
    <w:tmpl w:val="0D0E4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693EA3"/>
    <w:multiLevelType w:val="hybridMultilevel"/>
    <w:tmpl w:val="9C40DE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823DB8"/>
    <w:multiLevelType w:val="hybridMultilevel"/>
    <w:tmpl w:val="7FC88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6A5872"/>
    <w:multiLevelType w:val="hybridMultilevel"/>
    <w:tmpl w:val="8B8E6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E111D5"/>
    <w:multiLevelType w:val="hybridMultilevel"/>
    <w:tmpl w:val="C7F6BB90"/>
    <w:lvl w:ilvl="0" w:tplc="E31C344E">
      <w:start w:val="2"/>
      <w:numFmt w:val="bullet"/>
      <w:lvlText w:val="•"/>
      <w:lvlJc w:val="left"/>
      <w:pPr>
        <w:ind w:left="720" w:hanging="360"/>
      </w:pPr>
      <w:rPr>
        <w:rFonts w:ascii="ArialNormal" w:eastAsiaTheme="minorHAnsi" w:hAnsi="ArialNormal" w:cs="ArialNormal" w:hint="default"/>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A936DA"/>
    <w:multiLevelType w:val="hybridMultilevel"/>
    <w:tmpl w:val="0A3C22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2221132"/>
    <w:multiLevelType w:val="hybridMultilevel"/>
    <w:tmpl w:val="CC14AE1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4" w15:restartNumberingAfterBreak="0">
    <w:nsid w:val="328E3EBA"/>
    <w:multiLevelType w:val="hybridMultilevel"/>
    <w:tmpl w:val="BBF4F0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6B5EB0"/>
    <w:multiLevelType w:val="hybridMultilevel"/>
    <w:tmpl w:val="A470F34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8849E8"/>
    <w:multiLevelType w:val="hybridMultilevel"/>
    <w:tmpl w:val="015EC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A102CDA"/>
    <w:multiLevelType w:val="hybridMultilevel"/>
    <w:tmpl w:val="B274BE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564CE3"/>
    <w:multiLevelType w:val="hybridMultilevel"/>
    <w:tmpl w:val="BE52E818"/>
    <w:lvl w:ilvl="0" w:tplc="8F5E96B2">
      <w:start w:val="1"/>
      <w:numFmt w:val="bullet"/>
      <w:lvlText w:val="•"/>
      <w:lvlJc w:val="left"/>
      <w:pPr>
        <w:tabs>
          <w:tab w:val="num" w:pos="720"/>
        </w:tabs>
        <w:ind w:left="720" w:hanging="360"/>
      </w:pPr>
      <w:rPr>
        <w:rFonts w:ascii="Arial" w:hAnsi="Arial" w:hint="default"/>
      </w:rPr>
    </w:lvl>
    <w:lvl w:ilvl="1" w:tplc="BA06FE02" w:tentative="1">
      <w:start w:val="1"/>
      <w:numFmt w:val="bullet"/>
      <w:lvlText w:val="•"/>
      <w:lvlJc w:val="left"/>
      <w:pPr>
        <w:tabs>
          <w:tab w:val="num" w:pos="1440"/>
        </w:tabs>
        <w:ind w:left="1440" w:hanging="360"/>
      </w:pPr>
      <w:rPr>
        <w:rFonts w:ascii="Arial" w:hAnsi="Arial" w:hint="default"/>
      </w:rPr>
    </w:lvl>
    <w:lvl w:ilvl="2" w:tplc="37E6D54E" w:tentative="1">
      <w:start w:val="1"/>
      <w:numFmt w:val="bullet"/>
      <w:lvlText w:val="•"/>
      <w:lvlJc w:val="left"/>
      <w:pPr>
        <w:tabs>
          <w:tab w:val="num" w:pos="2160"/>
        </w:tabs>
        <w:ind w:left="2160" w:hanging="360"/>
      </w:pPr>
      <w:rPr>
        <w:rFonts w:ascii="Arial" w:hAnsi="Arial" w:hint="default"/>
      </w:rPr>
    </w:lvl>
    <w:lvl w:ilvl="3" w:tplc="94C49772" w:tentative="1">
      <w:start w:val="1"/>
      <w:numFmt w:val="bullet"/>
      <w:lvlText w:val="•"/>
      <w:lvlJc w:val="left"/>
      <w:pPr>
        <w:tabs>
          <w:tab w:val="num" w:pos="2880"/>
        </w:tabs>
        <w:ind w:left="2880" w:hanging="360"/>
      </w:pPr>
      <w:rPr>
        <w:rFonts w:ascii="Arial" w:hAnsi="Arial" w:hint="default"/>
      </w:rPr>
    </w:lvl>
    <w:lvl w:ilvl="4" w:tplc="6E7E6828" w:tentative="1">
      <w:start w:val="1"/>
      <w:numFmt w:val="bullet"/>
      <w:lvlText w:val="•"/>
      <w:lvlJc w:val="left"/>
      <w:pPr>
        <w:tabs>
          <w:tab w:val="num" w:pos="3600"/>
        </w:tabs>
        <w:ind w:left="3600" w:hanging="360"/>
      </w:pPr>
      <w:rPr>
        <w:rFonts w:ascii="Arial" w:hAnsi="Arial" w:hint="default"/>
      </w:rPr>
    </w:lvl>
    <w:lvl w:ilvl="5" w:tplc="651EBF06" w:tentative="1">
      <w:start w:val="1"/>
      <w:numFmt w:val="bullet"/>
      <w:lvlText w:val="•"/>
      <w:lvlJc w:val="left"/>
      <w:pPr>
        <w:tabs>
          <w:tab w:val="num" w:pos="4320"/>
        </w:tabs>
        <w:ind w:left="4320" w:hanging="360"/>
      </w:pPr>
      <w:rPr>
        <w:rFonts w:ascii="Arial" w:hAnsi="Arial" w:hint="default"/>
      </w:rPr>
    </w:lvl>
    <w:lvl w:ilvl="6" w:tplc="E1003BD2" w:tentative="1">
      <w:start w:val="1"/>
      <w:numFmt w:val="bullet"/>
      <w:lvlText w:val="•"/>
      <w:lvlJc w:val="left"/>
      <w:pPr>
        <w:tabs>
          <w:tab w:val="num" w:pos="5040"/>
        </w:tabs>
        <w:ind w:left="5040" w:hanging="360"/>
      </w:pPr>
      <w:rPr>
        <w:rFonts w:ascii="Arial" w:hAnsi="Arial" w:hint="default"/>
      </w:rPr>
    </w:lvl>
    <w:lvl w:ilvl="7" w:tplc="71F8C51C" w:tentative="1">
      <w:start w:val="1"/>
      <w:numFmt w:val="bullet"/>
      <w:lvlText w:val="•"/>
      <w:lvlJc w:val="left"/>
      <w:pPr>
        <w:tabs>
          <w:tab w:val="num" w:pos="5760"/>
        </w:tabs>
        <w:ind w:left="5760" w:hanging="360"/>
      </w:pPr>
      <w:rPr>
        <w:rFonts w:ascii="Arial" w:hAnsi="Arial" w:hint="default"/>
      </w:rPr>
    </w:lvl>
    <w:lvl w:ilvl="8" w:tplc="6D1ADB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5959EB"/>
    <w:multiLevelType w:val="hybridMultilevel"/>
    <w:tmpl w:val="933CFE50"/>
    <w:lvl w:ilvl="0" w:tplc="C6E84454">
      <w:start w:val="1"/>
      <w:numFmt w:val="bullet"/>
      <w:lvlText w:val="•"/>
      <w:lvlJc w:val="left"/>
      <w:pPr>
        <w:tabs>
          <w:tab w:val="num" w:pos="720"/>
        </w:tabs>
        <w:ind w:left="720" w:hanging="360"/>
      </w:pPr>
      <w:rPr>
        <w:rFonts w:ascii="Arial" w:hAnsi="Arial" w:hint="default"/>
      </w:rPr>
    </w:lvl>
    <w:lvl w:ilvl="1" w:tplc="C6D685F4" w:tentative="1">
      <w:start w:val="1"/>
      <w:numFmt w:val="bullet"/>
      <w:lvlText w:val="•"/>
      <w:lvlJc w:val="left"/>
      <w:pPr>
        <w:tabs>
          <w:tab w:val="num" w:pos="1440"/>
        </w:tabs>
        <w:ind w:left="1440" w:hanging="360"/>
      </w:pPr>
      <w:rPr>
        <w:rFonts w:ascii="Arial" w:hAnsi="Arial" w:hint="default"/>
      </w:rPr>
    </w:lvl>
    <w:lvl w:ilvl="2" w:tplc="86329D80" w:tentative="1">
      <w:start w:val="1"/>
      <w:numFmt w:val="bullet"/>
      <w:lvlText w:val="•"/>
      <w:lvlJc w:val="left"/>
      <w:pPr>
        <w:tabs>
          <w:tab w:val="num" w:pos="2160"/>
        </w:tabs>
        <w:ind w:left="2160" w:hanging="360"/>
      </w:pPr>
      <w:rPr>
        <w:rFonts w:ascii="Arial" w:hAnsi="Arial" w:hint="default"/>
      </w:rPr>
    </w:lvl>
    <w:lvl w:ilvl="3" w:tplc="A9B408AA" w:tentative="1">
      <w:start w:val="1"/>
      <w:numFmt w:val="bullet"/>
      <w:lvlText w:val="•"/>
      <w:lvlJc w:val="left"/>
      <w:pPr>
        <w:tabs>
          <w:tab w:val="num" w:pos="2880"/>
        </w:tabs>
        <w:ind w:left="2880" w:hanging="360"/>
      </w:pPr>
      <w:rPr>
        <w:rFonts w:ascii="Arial" w:hAnsi="Arial" w:hint="default"/>
      </w:rPr>
    </w:lvl>
    <w:lvl w:ilvl="4" w:tplc="AE4C20DA" w:tentative="1">
      <w:start w:val="1"/>
      <w:numFmt w:val="bullet"/>
      <w:lvlText w:val="•"/>
      <w:lvlJc w:val="left"/>
      <w:pPr>
        <w:tabs>
          <w:tab w:val="num" w:pos="3600"/>
        </w:tabs>
        <w:ind w:left="3600" w:hanging="360"/>
      </w:pPr>
      <w:rPr>
        <w:rFonts w:ascii="Arial" w:hAnsi="Arial" w:hint="default"/>
      </w:rPr>
    </w:lvl>
    <w:lvl w:ilvl="5" w:tplc="C2CEEB22" w:tentative="1">
      <w:start w:val="1"/>
      <w:numFmt w:val="bullet"/>
      <w:lvlText w:val="•"/>
      <w:lvlJc w:val="left"/>
      <w:pPr>
        <w:tabs>
          <w:tab w:val="num" w:pos="4320"/>
        </w:tabs>
        <w:ind w:left="4320" w:hanging="360"/>
      </w:pPr>
      <w:rPr>
        <w:rFonts w:ascii="Arial" w:hAnsi="Arial" w:hint="default"/>
      </w:rPr>
    </w:lvl>
    <w:lvl w:ilvl="6" w:tplc="F5CC3D68" w:tentative="1">
      <w:start w:val="1"/>
      <w:numFmt w:val="bullet"/>
      <w:lvlText w:val="•"/>
      <w:lvlJc w:val="left"/>
      <w:pPr>
        <w:tabs>
          <w:tab w:val="num" w:pos="5040"/>
        </w:tabs>
        <w:ind w:left="5040" w:hanging="360"/>
      </w:pPr>
      <w:rPr>
        <w:rFonts w:ascii="Arial" w:hAnsi="Arial" w:hint="default"/>
      </w:rPr>
    </w:lvl>
    <w:lvl w:ilvl="7" w:tplc="3A88E842" w:tentative="1">
      <w:start w:val="1"/>
      <w:numFmt w:val="bullet"/>
      <w:lvlText w:val="•"/>
      <w:lvlJc w:val="left"/>
      <w:pPr>
        <w:tabs>
          <w:tab w:val="num" w:pos="5760"/>
        </w:tabs>
        <w:ind w:left="5760" w:hanging="360"/>
      </w:pPr>
      <w:rPr>
        <w:rFonts w:ascii="Arial" w:hAnsi="Arial" w:hint="default"/>
      </w:rPr>
    </w:lvl>
    <w:lvl w:ilvl="8" w:tplc="AB2EA5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516AD4"/>
    <w:multiLevelType w:val="hybridMultilevel"/>
    <w:tmpl w:val="287ED1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691BCC"/>
    <w:multiLevelType w:val="hybridMultilevel"/>
    <w:tmpl w:val="3B22F4C6"/>
    <w:lvl w:ilvl="0" w:tplc="5AF8485A">
      <w:numFmt w:val="bullet"/>
      <w:lvlText w:val=""/>
      <w:lvlJc w:val="left"/>
      <w:pPr>
        <w:ind w:left="720" w:hanging="360"/>
      </w:pPr>
      <w:rPr>
        <w:rFonts w:ascii="Symbol" w:eastAsiaTheme="minorHAnsi" w:hAnsi="Symbol" w:cs="ArialNorm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C941485"/>
    <w:multiLevelType w:val="hybridMultilevel"/>
    <w:tmpl w:val="8D940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0309A0"/>
    <w:multiLevelType w:val="hybridMultilevel"/>
    <w:tmpl w:val="6B6A2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379048C"/>
    <w:multiLevelType w:val="hybridMultilevel"/>
    <w:tmpl w:val="395CD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5B1E04"/>
    <w:multiLevelType w:val="hybridMultilevel"/>
    <w:tmpl w:val="8A3ECD48"/>
    <w:lvl w:ilvl="0" w:tplc="D2F6A350">
      <w:start w:val="1"/>
      <w:numFmt w:val="bullet"/>
      <w:lvlText w:val="•"/>
      <w:lvlJc w:val="left"/>
      <w:pPr>
        <w:tabs>
          <w:tab w:val="num" w:pos="720"/>
        </w:tabs>
        <w:ind w:left="720" w:hanging="360"/>
      </w:pPr>
      <w:rPr>
        <w:rFonts w:ascii="Arial" w:hAnsi="Arial" w:hint="default"/>
      </w:rPr>
    </w:lvl>
    <w:lvl w:ilvl="1" w:tplc="B9D2508A" w:tentative="1">
      <w:start w:val="1"/>
      <w:numFmt w:val="bullet"/>
      <w:lvlText w:val="•"/>
      <w:lvlJc w:val="left"/>
      <w:pPr>
        <w:tabs>
          <w:tab w:val="num" w:pos="1440"/>
        </w:tabs>
        <w:ind w:left="1440" w:hanging="360"/>
      </w:pPr>
      <w:rPr>
        <w:rFonts w:ascii="Arial" w:hAnsi="Arial" w:hint="default"/>
      </w:rPr>
    </w:lvl>
    <w:lvl w:ilvl="2" w:tplc="1D384E6E" w:tentative="1">
      <w:start w:val="1"/>
      <w:numFmt w:val="bullet"/>
      <w:lvlText w:val="•"/>
      <w:lvlJc w:val="left"/>
      <w:pPr>
        <w:tabs>
          <w:tab w:val="num" w:pos="2160"/>
        </w:tabs>
        <w:ind w:left="2160" w:hanging="360"/>
      </w:pPr>
      <w:rPr>
        <w:rFonts w:ascii="Arial" w:hAnsi="Arial" w:hint="default"/>
      </w:rPr>
    </w:lvl>
    <w:lvl w:ilvl="3" w:tplc="2A8A6C1E" w:tentative="1">
      <w:start w:val="1"/>
      <w:numFmt w:val="bullet"/>
      <w:lvlText w:val="•"/>
      <w:lvlJc w:val="left"/>
      <w:pPr>
        <w:tabs>
          <w:tab w:val="num" w:pos="2880"/>
        </w:tabs>
        <w:ind w:left="2880" w:hanging="360"/>
      </w:pPr>
      <w:rPr>
        <w:rFonts w:ascii="Arial" w:hAnsi="Arial" w:hint="default"/>
      </w:rPr>
    </w:lvl>
    <w:lvl w:ilvl="4" w:tplc="58726A76" w:tentative="1">
      <w:start w:val="1"/>
      <w:numFmt w:val="bullet"/>
      <w:lvlText w:val="•"/>
      <w:lvlJc w:val="left"/>
      <w:pPr>
        <w:tabs>
          <w:tab w:val="num" w:pos="3600"/>
        </w:tabs>
        <w:ind w:left="3600" w:hanging="360"/>
      </w:pPr>
      <w:rPr>
        <w:rFonts w:ascii="Arial" w:hAnsi="Arial" w:hint="default"/>
      </w:rPr>
    </w:lvl>
    <w:lvl w:ilvl="5" w:tplc="9D42872E" w:tentative="1">
      <w:start w:val="1"/>
      <w:numFmt w:val="bullet"/>
      <w:lvlText w:val="•"/>
      <w:lvlJc w:val="left"/>
      <w:pPr>
        <w:tabs>
          <w:tab w:val="num" w:pos="4320"/>
        </w:tabs>
        <w:ind w:left="4320" w:hanging="360"/>
      </w:pPr>
      <w:rPr>
        <w:rFonts w:ascii="Arial" w:hAnsi="Arial" w:hint="default"/>
      </w:rPr>
    </w:lvl>
    <w:lvl w:ilvl="6" w:tplc="75F01856" w:tentative="1">
      <w:start w:val="1"/>
      <w:numFmt w:val="bullet"/>
      <w:lvlText w:val="•"/>
      <w:lvlJc w:val="left"/>
      <w:pPr>
        <w:tabs>
          <w:tab w:val="num" w:pos="5040"/>
        </w:tabs>
        <w:ind w:left="5040" w:hanging="360"/>
      </w:pPr>
      <w:rPr>
        <w:rFonts w:ascii="Arial" w:hAnsi="Arial" w:hint="default"/>
      </w:rPr>
    </w:lvl>
    <w:lvl w:ilvl="7" w:tplc="0E481C84" w:tentative="1">
      <w:start w:val="1"/>
      <w:numFmt w:val="bullet"/>
      <w:lvlText w:val="•"/>
      <w:lvlJc w:val="left"/>
      <w:pPr>
        <w:tabs>
          <w:tab w:val="num" w:pos="5760"/>
        </w:tabs>
        <w:ind w:left="5760" w:hanging="360"/>
      </w:pPr>
      <w:rPr>
        <w:rFonts w:ascii="Arial" w:hAnsi="Arial" w:hint="default"/>
      </w:rPr>
    </w:lvl>
    <w:lvl w:ilvl="8" w:tplc="6A00FD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A06EE3"/>
    <w:multiLevelType w:val="hybridMultilevel"/>
    <w:tmpl w:val="89A273B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7" w15:restartNumberingAfterBreak="0">
    <w:nsid w:val="58806BED"/>
    <w:multiLevelType w:val="multilevel"/>
    <w:tmpl w:val="615EF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E8476F"/>
    <w:multiLevelType w:val="hybridMultilevel"/>
    <w:tmpl w:val="43B25C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BC90ACA"/>
    <w:multiLevelType w:val="hybridMultilevel"/>
    <w:tmpl w:val="AF284284"/>
    <w:lvl w:ilvl="0" w:tplc="E31C344E">
      <w:start w:val="2"/>
      <w:numFmt w:val="bullet"/>
      <w:lvlText w:val="•"/>
      <w:lvlJc w:val="left"/>
      <w:pPr>
        <w:ind w:left="720" w:hanging="360"/>
      </w:pPr>
      <w:rPr>
        <w:rFonts w:ascii="ArialNormal" w:eastAsiaTheme="minorHAnsi" w:hAnsi="ArialNormal" w:cs="ArialNormal" w:hint="default"/>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24019C"/>
    <w:multiLevelType w:val="hybridMultilevel"/>
    <w:tmpl w:val="CAEEA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6D08E2"/>
    <w:multiLevelType w:val="hybridMultilevel"/>
    <w:tmpl w:val="29A65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79A5C1F"/>
    <w:multiLevelType w:val="hybridMultilevel"/>
    <w:tmpl w:val="D8A4B1A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6BC10695"/>
    <w:multiLevelType w:val="hybridMultilevel"/>
    <w:tmpl w:val="BB30A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C1E024C"/>
    <w:multiLevelType w:val="hybridMultilevel"/>
    <w:tmpl w:val="AAD2D7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DC72ADB"/>
    <w:multiLevelType w:val="hybridMultilevel"/>
    <w:tmpl w:val="54FE2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E5D2377"/>
    <w:multiLevelType w:val="hybridMultilevel"/>
    <w:tmpl w:val="3EBE5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0623F4A"/>
    <w:multiLevelType w:val="hybridMultilevel"/>
    <w:tmpl w:val="911EA16C"/>
    <w:lvl w:ilvl="0" w:tplc="29D65328">
      <w:start w:val="1"/>
      <w:numFmt w:val="bullet"/>
      <w:lvlText w:val="•"/>
      <w:lvlJc w:val="left"/>
      <w:pPr>
        <w:tabs>
          <w:tab w:val="num" w:pos="720"/>
        </w:tabs>
        <w:ind w:left="720" w:hanging="360"/>
      </w:pPr>
      <w:rPr>
        <w:rFonts w:ascii="Arial" w:hAnsi="Arial" w:hint="default"/>
      </w:rPr>
    </w:lvl>
    <w:lvl w:ilvl="1" w:tplc="90B4CD32" w:tentative="1">
      <w:start w:val="1"/>
      <w:numFmt w:val="bullet"/>
      <w:lvlText w:val="•"/>
      <w:lvlJc w:val="left"/>
      <w:pPr>
        <w:tabs>
          <w:tab w:val="num" w:pos="1440"/>
        </w:tabs>
        <w:ind w:left="1440" w:hanging="360"/>
      </w:pPr>
      <w:rPr>
        <w:rFonts w:ascii="Arial" w:hAnsi="Arial" w:hint="default"/>
      </w:rPr>
    </w:lvl>
    <w:lvl w:ilvl="2" w:tplc="87AEC3E4" w:tentative="1">
      <w:start w:val="1"/>
      <w:numFmt w:val="bullet"/>
      <w:lvlText w:val="•"/>
      <w:lvlJc w:val="left"/>
      <w:pPr>
        <w:tabs>
          <w:tab w:val="num" w:pos="2160"/>
        </w:tabs>
        <w:ind w:left="2160" w:hanging="360"/>
      </w:pPr>
      <w:rPr>
        <w:rFonts w:ascii="Arial" w:hAnsi="Arial" w:hint="default"/>
      </w:rPr>
    </w:lvl>
    <w:lvl w:ilvl="3" w:tplc="7DAA52B4" w:tentative="1">
      <w:start w:val="1"/>
      <w:numFmt w:val="bullet"/>
      <w:lvlText w:val="•"/>
      <w:lvlJc w:val="left"/>
      <w:pPr>
        <w:tabs>
          <w:tab w:val="num" w:pos="2880"/>
        </w:tabs>
        <w:ind w:left="2880" w:hanging="360"/>
      </w:pPr>
      <w:rPr>
        <w:rFonts w:ascii="Arial" w:hAnsi="Arial" w:hint="default"/>
      </w:rPr>
    </w:lvl>
    <w:lvl w:ilvl="4" w:tplc="25CA10B2" w:tentative="1">
      <w:start w:val="1"/>
      <w:numFmt w:val="bullet"/>
      <w:lvlText w:val="•"/>
      <w:lvlJc w:val="left"/>
      <w:pPr>
        <w:tabs>
          <w:tab w:val="num" w:pos="3600"/>
        </w:tabs>
        <w:ind w:left="3600" w:hanging="360"/>
      </w:pPr>
      <w:rPr>
        <w:rFonts w:ascii="Arial" w:hAnsi="Arial" w:hint="default"/>
      </w:rPr>
    </w:lvl>
    <w:lvl w:ilvl="5" w:tplc="E4FE8372" w:tentative="1">
      <w:start w:val="1"/>
      <w:numFmt w:val="bullet"/>
      <w:lvlText w:val="•"/>
      <w:lvlJc w:val="left"/>
      <w:pPr>
        <w:tabs>
          <w:tab w:val="num" w:pos="4320"/>
        </w:tabs>
        <w:ind w:left="4320" w:hanging="360"/>
      </w:pPr>
      <w:rPr>
        <w:rFonts w:ascii="Arial" w:hAnsi="Arial" w:hint="default"/>
      </w:rPr>
    </w:lvl>
    <w:lvl w:ilvl="6" w:tplc="21D43D66" w:tentative="1">
      <w:start w:val="1"/>
      <w:numFmt w:val="bullet"/>
      <w:lvlText w:val="•"/>
      <w:lvlJc w:val="left"/>
      <w:pPr>
        <w:tabs>
          <w:tab w:val="num" w:pos="5040"/>
        </w:tabs>
        <w:ind w:left="5040" w:hanging="360"/>
      </w:pPr>
      <w:rPr>
        <w:rFonts w:ascii="Arial" w:hAnsi="Arial" w:hint="default"/>
      </w:rPr>
    </w:lvl>
    <w:lvl w:ilvl="7" w:tplc="FBA230F0" w:tentative="1">
      <w:start w:val="1"/>
      <w:numFmt w:val="bullet"/>
      <w:lvlText w:val="•"/>
      <w:lvlJc w:val="left"/>
      <w:pPr>
        <w:tabs>
          <w:tab w:val="num" w:pos="5760"/>
        </w:tabs>
        <w:ind w:left="5760" w:hanging="360"/>
      </w:pPr>
      <w:rPr>
        <w:rFonts w:ascii="Arial" w:hAnsi="Arial" w:hint="default"/>
      </w:rPr>
    </w:lvl>
    <w:lvl w:ilvl="8" w:tplc="CC2EAD0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B17FF2"/>
    <w:multiLevelType w:val="hybridMultilevel"/>
    <w:tmpl w:val="6676175E"/>
    <w:lvl w:ilvl="0" w:tplc="04140001">
      <w:start w:val="1"/>
      <w:numFmt w:val="bullet"/>
      <w:lvlText w:val=""/>
      <w:lvlJc w:val="left"/>
      <w:pPr>
        <w:ind w:left="1022" w:hanging="360"/>
      </w:pPr>
      <w:rPr>
        <w:rFonts w:ascii="Symbol" w:hAnsi="Symbol" w:hint="default"/>
      </w:rPr>
    </w:lvl>
    <w:lvl w:ilvl="1" w:tplc="04140003" w:tentative="1">
      <w:start w:val="1"/>
      <w:numFmt w:val="bullet"/>
      <w:lvlText w:val="o"/>
      <w:lvlJc w:val="left"/>
      <w:pPr>
        <w:ind w:left="1742" w:hanging="360"/>
      </w:pPr>
      <w:rPr>
        <w:rFonts w:ascii="Courier New" w:hAnsi="Courier New" w:cs="Courier New" w:hint="default"/>
      </w:rPr>
    </w:lvl>
    <w:lvl w:ilvl="2" w:tplc="04140005" w:tentative="1">
      <w:start w:val="1"/>
      <w:numFmt w:val="bullet"/>
      <w:lvlText w:val=""/>
      <w:lvlJc w:val="left"/>
      <w:pPr>
        <w:ind w:left="2462" w:hanging="360"/>
      </w:pPr>
      <w:rPr>
        <w:rFonts w:ascii="Wingdings" w:hAnsi="Wingdings" w:hint="default"/>
      </w:rPr>
    </w:lvl>
    <w:lvl w:ilvl="3" w:tplc="04140001" w:tentative="1">
      <w:start w:val="1"/>
      <w:numFmt w:val="bullet"/>
      <w:lvlText w:val=""/>
      <w:lvlJc w:val="left"/>
      <w:pPr>
        <w:ind w:left="3182" w:hanging="360"/>
      </w:pPr>
      <w:rPr>
        <w:rFonts w:ascii="Symbol" w:hAnsi="Symbol" w:hint="default"/>
      </w:rPr>
    </w:lvl>
    <w:lvl w:ilvl="4" w:tplc="04140003" w:tentative="1">
      <w:start w:val="1"/>
      <w:numFmt w:val="bullet"/>
      <w:lvlText w:val="o"/>
      <w:lvlJc w:val="left"/>
      <w:pPr>
        <w:ind w:left="3902" w:hanging="360"/>
      </w:pPr>
      <w:rPr>
        <w:rFonts w:ascii="Courier New" w:hAnsi="Courier New" w:cs="Courier New" w:hint="default"/>
      </w:rPr>
    </w:lvl>
    <w:lvl w:ilvl="5" w:tplc="04140005" w:tentative="1">
      <w:start w:val="1"/>
      <w:numFmt w:val="bullet"/>
      <w:lvlText w:val=""/>
      <w:lvlJc w:val="left"/>
      <w:pPr>
        <w:ind w:left="4622" w:hanging="360"/>
      </w:pPr>
      <w:rPr>
        <w:rFonts w:ascii="Wingdings" w:hAnsi="Wingdings" w:hint="default"/>
      </w:rPr>
    </w:lvl>
    <w:lvl w:ilvl="6" w:tplc="04140001" w:tentative="1">
      <w:start w:val="1"/>
      <w:numFmt w:val="bullet"/>
      <w:lvlText w:val=""/>
      <w:lvlJc w:val="left"/>
      <w:pPr>
        <w:ind w:left="5342" w:hanging="360"/>
      </w:pPr>
      <w:rPr>
        <w:rFonts w:ascii="Symbol" w:hAnsi="Symbol" w:hint="default"/>
      </w:rPr>
    </w:lvl>
    <w:lvl w:ilvl="7" w:tplc="04140003" w:tentative="1">
      <w:start w:val="1"/>
      <w:numFmt w:val="bullet"/>
      <w:lvlText w:val="o"/>
      <w:lvlJc w:val="left"/>
      <w:pPr>
        <w:ind w:left="6062" w:hanging="360"/>
      </w:pPr>
      <w:rPr>
        <w:rFonts w:ascii="Courier New" w:hAnsi="Courier New" w:cs="Courier New" w:hint="default"/>
      </w:rPr>
    </w:lvl>
    <w:lvl w:ilvl="8" w:tplc="04140005" w:tentative="1">
      <w:start w:val="1"/>
      <w:numFmt w:val="bullet"/>
      <w:lvlText w:val=""/>
      <w:lvlJc w:val="left"/>
      <w:pPr>
        <w:ind w:left="6782" w:hanging="360"/>
      </w:pPr>
      <w:rPr>
        <w:rFonts w:ascii="Wingdings" w:hAnsi="Wingdings" w:hint="default"/>
      </w:rPr>
    </w:lvl>
  </w:abstractNum>
  <w:abstractNum w:abstractNumId="39" w15:restartNumberingAfterBreak="0">
    <w:nsid w:val="71132499"/>
    <w:multiLevelType w:val="hybridMultilevel"/>
    <w:tmpl w:val="57802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90035D8"/>
    <w:multiLevelType w:val="multilevel"/>
    <w:tmpl w:val="B8E6C6E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A927F75"/>
    <w:multiLevelType w:val="hybridMultilevel"/>
    <w:tmpl w:val="FFE24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CF15A1"/>
    <w:multiLevelType w:val="hybridMultilevel"/>
    <w:tmpl w:val="C71058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D102CCA"/>
    <w:multiLevelType w:val="hybridMultilevel"/>
    <w:tmpl w:val="D50A76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D6C7492"/>
    <w:multiLevelType w:val="hybridMultilevel"/>
    <w:tmpl w:val="A1360D82"/>
    <w:lvl w:ilvl="0" w:tplc="A3C65560">
      <w:start w:val="1"/>
      <w:numFmt w:val="bullet"/>
      <w:lvlText w:val="•"/>
      <w:lvlJc w:val="left"/>
      <w:pPr>
        <w:tabs>
          <w:tab w:val="num" w:pos="720"/>
        </w:tabs>
        <w:ind w:left="720" w:hanging="360"/>
      </w:pPr>
      <w:rPr>
        <w:rFonts w:ascii="Arial" w:hAnsi="Arial" w:hint="default"/>
      </w:rPr>
    </w:lvl>
    <w:lvl w:ilvl="1" w:tplc="AAD4F0FA" w:tentative="1">
      <w:start w:val="1"/>
      <w:numFmt w:val="bullet"/>
      <w:lvlText w:val="•"/>
      <w:lvlJc w:val="left"/>
      <w:pPr>
        <w:tabs>
          <w:tab w:val="num" w:pos="1440"/>
        </w:tabs>
        <w:ind w:left="1440" w:hanging="360"/>
      </w:pPr>
      <w:rPr>
        <w:rFonts w:ascii="Arial" w:hAnsi="Arial" w:hint="default"/>
      </w:rPr>
    </w:lvl>
    <w:lvl w:ilvl="2" w:tplc="36DE604A" w:tentative="1">
      <w:start w:val="1"/>
      <w:numFmt w:val="bullet"/>
      <w:lvlText w:val="•"/>
      <w:lvlJc w:val="left"/>
      <w:pPr>
        <w:tabs>
          <w:tab w:val="num" w:pos="2160"/>
        </w:tabs>
        <w:ind w:left="2160" w:hanging="360"/>
      </w:pPr>
      <w:rPr>
        <w:rFonts w:ascii="Arial" w:hAnsi="Arial" w:hint="default"/>
      </w:rPr>
    </w:lvl>
    <w:lvl w:ilvl="3" w:tplc="6622C6F0" w:tentative="1">
      <w:start w:val="1"/>
      <w:numFmt w:val="bullet"/>
      <w:lvlText w:val="•"/>
      <w:lvlJc w:val="left"/>
      <w:pPr>
        <w:tabs>
          <w:tab w:val="num" w:pos="2880"/>
        </w:tabs>
        <w:ind w:left="2880" w:hanging="360"/>
      </w:pPr>
      <w:rPr>
        <w:rFonts w:ascii="Arial" w:hAnsi="Arial" w:hint="default"/>
      </w:rPr>
    </w:lvl>
    <w:lvl w:ilvl="4" w:tplc="7652AA84" w:tentative="1">
      <w:start w:val="1"/>
      <w:numFmt w:val="bullet"/>
      <w:lvlText w:val="•"/>
      <w:lvlJc w:val="left"/>
      <w:pPr>
        <w:tabs>
          <w:tab w:val="num" w:pos="3600"/>
        </w:tabs>
        <w:ind w:left="3600" w:hanging="360"/>
      </w:pPr>
      <w:rPr>
        <w:rFonts w:ascii="Arial" w:hAnsi="Arial" w:hint="default"/>
      </w:rPr>
    </w:lvl>
    <w:lvl w:ilvl="5" w:tplc="0A36336C" w:tentative="1">
      <w:start w:val="1"/>
      <w:numFmt w:val="bullet"/>
      <w:lvlText w:val="•"/>
      <w:lvlJc w:val="left"/>
      <w:pPr>
        <w:tabs>
          <w:tab w:val="num" w:pos="4320"/>
        </w:tabs>
        <w:ind w:left="4320" w:hanging="360"/>
      </w:pPr>
      <w:rPr>
        <w:rFonts w:ascii="Arial" w:hAnsi="Arial" w:hint="default"/>
      </w:rPr>
    </w:lvl>
    <w:lvl w:ilvl="6" w:tplc="3E36FD92" w:tentative="1">
      <w:start w:val="1"/>
      <w:numFmt w:val="bullet"/>
      <w:lvlText w:val="•"/>
      <w:lvlJc w:val="left"/>
      <w:pPr>
        <w:tabs>
          <w:tab w:val="num" w:pos="5040"/>
        </w:tabs>
        <w:ind w:left="5040" w:hanging="360"/>
      </w:pPr>
      <w:rPr>
        <w:rFonts w:ascii="Arial" w:hAnsi="Arial" w:hint="default"/>
      </w:rPr>
    </w:lvl>
    <w:lvl w:ilvl="7" w:tplc="55B685F2" w:tentative="1">
      <w:start w:val="1"/>
      <w:numFmt w:val="bullet"/>
      <w:lvlText w:val="•"/>
      <w:lvlJc w:val="left"/>
      <w:pPr>
        <w:tabs>
          <w:tab w:val="num" w:pos="5760"/>
        </w:tabs>
        <w:ind w:left="5760" w:hanging="360"/>
      </w:pPr>
      <w:rPr>
        <w:rFonts w:ascii="Arial" w:hAnsi="Arial" w:hint="default"/>
      </w:rPr>
    </w:lvl>
    <w:lvl w:ilvl="8" w:tplc="3DBE1E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21"/>
  </w:num>
  <w:num w:numId="4">
    <w:abstractNumId w:val="29"/>
  </w:num>
  <w:num w:numId="5">
    <w:abstractNumId w:val="11"/>
  </w:num>
  <w:num w:numId="6">
    <w:abstractNumId w:val="5"/>
  </w:num>
  <w:num w:numId="7">
    <w:abstractNumId w:val="40"/>
  </w:num>
  <w:num w:numId="8">
    <w:abstractNumId w:val="9"/>
  </w:num>
  <w:num w:numId="9">
    <w:abstractNumId w:val="30"/>
  </w:num>
  <w:num w:numId="10">
    <w:abstractNumId w:val="26"/>
  </w:num>
  <w:num w:numId="11">
    <w:abstractNumId w:val="43"/>
  </w:num>
  <w:num w:numId="12">
    <w:abstractNumId w:val="31"/>
  </w:num>
  <w:num w:numId="13">
    <w:abstractNumId w:val="1"/>
  </w:num>
  <w:num w:numId="14">
    <w:abstractNumId w:val="42"/>
  </w:num>
  <w:num w:numId="15">
    <w:abstractNumId w:val="32"/>
  </w:num>
  <w:num w:numId="16">
    <w:abstractNumId w:val="2"/>
  </w:num>
  <w:num w:numId="17">
    <w:abstractNumId w:val="35"/>
  </w:num>
  <w:num w:numId="18">
    <w:abstractNumId w:val="18"/>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3"/>
  </w:num>
  <w:num w:numId="23">
    <w:abstractNumId w:val="6"/>
  </w:num>
  <w:num w:numId="24">
    <w:abstractNumId w:val="14"/>
  </w:num>
  <w:num w:numId="25">
    <w:abstractNumId w:val="4"/>
  </w:num>
  <w:num w:numId="26">
    <w:abstractNumId w:val="36"/>
  </w:num>
  <w:num w:numId="27">
    <w:abstractNumId w:val="28"/>
  </w:num>
  <w:num w:numId="28">
    <w:abstractNumId w:val="20"/>
  </w:num>
  <w:num w:numId="29">
    <w:abstractNumId w:val="12"/>
  </w:num>
  <w:num w:numId="30">
    <w:abstractNumId w:val="17"/>
  </w:num>
  <w:num w:numId="31">
    <w:abstractNumId w:val="3"/>
  </w:num>
  <w:num w:numId="32">
    <w:abstractNumId w:val="25"/>
  </w:num>
  <w:num w:numId="33">
    <w:abstractNumId w:val="44"/>
  </w:num>
  <w:num w:numId="34">
    <w:abstractNumId w:val="37"/>
  </w:num>
  <w:num w:numId="35">
    <w:abstractNumId w:val="16"/>
  </w:num>
  <w:num w:numId="36">
    <w:abstractNumId w:val="39"/>
  </w:num>
  <w:num w:numId="37">
    <w:abstractNumId w:val="10"/>
  </w:num>
  <w:num w:numId="38">
    <w:abstractNumId w:val="7"/>
  </w:num>
  <w:num w:numId="39">
    <w:abstractNumId w:val="23"/>
  </w:num>
  <w:num w:numId="40">
    <w:abstractNumId w:val="13"/>
  </w:num>
  <w:num w:numId="41">
    <w:abstractNumId w:val="15"/>
  </w:num>
  <w:num w:numId="42">
    <w:abstractNumId w:val="24"/>
  </w:num>
  <w:num w:numId="43">
    <w:abstractNumId w:val="38"/>
  </w:num>
  <w:num w:numId="44">
    <w:abstractNumId w:val="34"/>
  </w:num>
  <w:num w:numId="45">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0B"/>
    <w:rsid w:val="00006218"/>
    <w:rsid w:val="000121B6"/>
    <w:rsid w:val="000144B4"/>
    <w:rsid w:val="00016F95"/>
    <w:rsid w:val="000176C9"/>
    <w:rsid w:val="000177EC"/>
    <w:rsid w:val="000203DE"/>
    <w:rsid w:val="000219B0"/>
    <w:rsid w:val="00022026"/>
    <w:rsid w:val="00022543"/>
    <w:rsid w:val="000240A3"/>
    <w:rsid w:val="0002434A"/>
    <w:rsid w:val="000250B2"/>
    <w:rsid w:val="00025B20"/>
    <w:rsid w:val="00025EB2"/>
    <w:rsid w:val="000272FC"/>
    <w:rsid w:val="00032208"/>
    <w:rsid w:val="000326A5"/>
    <w:rsid w:val="000329FD"/>
    <w:rsid w:val="000331F4"/>
    <w:rsid w:val="00036CA4"/>
    <w:rsid w:val="000416A5"/>
    <w:rsid w:val="0004308B"/>
    <w:rsid w:val="00043A8E"/>
    <w:rsid w:val="00043FD0"/>
    <w:rsid w:val="000474BB"/>
    <w:rsid w:val="00051B99"/>
    <w:rsid w:val="00062258"/>
    <w:rsid w:val="000638B7"/>
    <w:rsid w:val="0006508B"/>
    <w:rsid w:val="00065673"/>
    <w:rsid w:val="000712BF"/>
    <w:rsid w:val="00072713"/>
    <w:rsid w:val="00073141"/>
    <w:rsid w:val="00073B14"/>
    <w:rsid w:val="000771EC"/>
    <w:rsid w:val="00080127"/>
    <w:rsid w:val="00080242"/>
    <w:rsid w:val="00081570"/>
    <w:rsid w:val="000842AD"/>
    <w:rsid w:val="00085680"/>
    <w:rsid w:val="00085FE2"/>
    <w:rsid w:val="00086590"/>
    <w:rsid w:val="00086737"/>
    <w:rsid w:val="00086B80"/>
    <w:rsid w:val="00087764"/>
    <w:rsid w:val="00090859"/>
    <w:rsid w:val="0009273C"/>
    <w:rsid w:val="000940BA"/>
    <w:rsid w:val="00094E99"/>
    <w:rsid w:val="00095A75"/>
    <w:rsid w:val="0009711A"/>
    <w:rsid w:val="000A0031"/>
    <w:rsid w:val="000A1D56"/>
    <w:rsid w:val="000A5816"/>
    <w:rsid w:val="000A6641"/>
    <w:rsid w:val="000A7EA4"/>
    <w:rsid w:val="000B1720"/>
    <w:rsid w:val="000B1966"/>
    <w:rsid w:val="000B1B02"/>
    <w:rsid w:val="000B1C49"/>
    <w:rsid w:val="000B5CAB"/>
    <w:rsid w:val="000C21DF"/>
    <w:rsid w:val="000C375D"/>
    <w:rsid w:val="000C381B"/>
    <w:rsid w:val="000D018A"/>
    <w:rsid w:val="000D0EE6"/>
    <w:rsid w:val="000D2A16"/>
    <w:rsid w:val="000D31F1"/>
    <w:rsid w:val="000D3FF7"/>
    <w:rsid w:val="000D4F60"/>
    <w:rsid w:val="000D65C4"/>
    <w:rsid w:val="000D7993"/>
    <w:rsid w:val="000D7C1C"/>
    <w:rsid w:val="000E1316"/>
    <w:rsid w:val="000E1729"/>
    <w:rsid w:val="000E1941"/>
    <w:rsid w:val="000E2490"/>
    <w:rsid w:val="000E2A8C"/>
    <w:rsid w:val="000E2ACE"/>
    <w:rsid w:val="000E2BE8"/>
    <w:rsid w:val="000E5A2C"/>
    <w:rsid w:val="000F0D91"/>
    <w:rsid w:val="000F39B4"/>
    <w:rsid w:val="000F53CA"/>
    <w:rsid w:val="000F55C3"/>
    <w:rsid w:val="000F58FD"/>
    <w:rsid w:val="000F7D29"/>
    <w:rsid w:val="000F7D96"/>
    <w:rsid w:val="00100B74"/>
    <w:rsid w:val="001045CE"/>
    <w:rsid w:val="0010576E"/>
    <w:rsid w:val="00105DD1"/>
    <w:rsid w:val="00106F89"/>
    <w:rsid w:val="00107E08"/>
    <w:rsid w:val="001111DF"/>
    <w:rsid w:val="00113691"/>
    <w:rsid w:val="001175ED"/>
    <w:rsid w:val="00120790"/>
    <w:rsid w:val="001219CF"/>
    <w:rsid w:val="001237F1"/>
    <w:rsid w:val="001255AB"/>
    <w:rsid w:val="00125968"/>
    <w:rsid w:val="00125DEC"/>
    <w:rsid w:val="00130E06"/>
    <w:rsid w:val="00132641"/>
    <w:rsid w:val="0014007E"/>
    <w:rsid w:val="001404D1"/>
    <w:rsid w:val="00141D19"/>
    <w:rsid w:val="0014255F"/>
    <w:rsid w:val="001438DB"/>
    <w:rsid w:val="00143A84"/>
    <w:rsid w:val="0014566D"/>
    <w:rsid w:val="00145E44"/>
    <w:rsid w:val="001469C3"/>
    <w:rsid w:val="00156601"/>
    <w:rsid w:val="00156622"/>
    <w:rsid w:val="00160AC7"/>
    <w:rsid w:val="00161228"/>
    <w:rsid w:val="001616BF"/>
    <w:rsid w:val="001617B6"/>
    <w:rsid w:val="001617E2"/>
    <w:rsid w:val="001618D4"/>
    <w:rsid w:val="00162AA1"/>
    <w:rsid w:val="00162E45"/>
    <w:rsid w:val="00166F54"/>
    <w:rsid w:val="00167BC2"/>
    <w:rsid w:val="00167CEE"/>
    <w:rsid w:val="00170145"/>
    <w:rsid w:val="0017451C"/>
    <w:rsid w:val="00175589"/>
    <w:rsid w:val="0017584D"/>
    <w:rsid w:val="001764A3"/>
    <w:rsid w:val="00176D19"/>
    <w:rsid w:val="00181D94"/>
    <w:rsid w:val="00182346"/>
    <w:rsid w:val="0018312F"/>
    <w:rsid w:val="00183BE6"/>
    <w:rsid w:val="00184D78"/>
    <w:rsid w:val="00185D6C"/>
    <w:rsid w:val="001873B3"/>
    <w:rsid w:val="00190961"/>
    <w:rsid w:val="00190A5C"/>
    <w:rsid w:val="00192E31"/>
    <w:rsid w:val="001947E9"/>
    <w:rsid w:val="0019483A"/>
    <w:rsid w:val="00194996"/>
    <w:rsid w:val="00194C73"/>
    <w:rsid w:val="00195201"/>
    <w:rsid w:val="001A1F01"/>
    <w:rsid w:val="001A41EE"/>
    <w:rsid w:val="001B1328"/>
    <w:rsid w:val="001B2807"/>
    <w:rsid w:val="001B2824"/>
    <w:rsid w:val="001B48C9"/>
    <w:rsid w:val="001C3A67"/>
    <w:rsid w:val="001C3B65"/>
    <w:rsid w:val="001C3CF1"/>
    <w:rsid w:val="001C3EA0"/>
    <w:rsid w:val="001C43D6"/>
    <w:rsid w:val="001C5207"/>
    <w:rsid w:val="001C5885"/>
    <w:rsid w:val="001C5A08"/>
    <w:rsid w:val="001C73B4"/>
    <w:rsid w:val="001C7CAF"/>
    <w:rsid w:val="001D09B9"/>
    <w:rsid w:val="001D17EF"/>
    <w:rsid w:val="001D2701"/>
    <w:rsid w:val="001D4A1B"/>
    <w:rsid w:val="001D589A"/>
    <w:rsid w:val="001D65F7"/>
    <w:rsid w:val="001D6DDC"/>
    <w:rsid w:val="001D6FB4"/>
    <w:rsid w:val="001E0960"/>
    <w:rsid w:val="001E232E"/>
    <w:rsid w:val="001E2942"/>
    <w:rsid w:val="001E4DAA"/>
    <w:rsid w:val="001E6260"/>
    <w:rsid w:val="001F19F8"/>
    <w:rsid w:val="001F3CA5"/>
    <w:rsid w:val="001F4C77"/>
    <w:rsid w:val="001F6354"/>
    <w:rsid w:val="001F7EE6"/>
    <w:rsid w:val="00200D0B"/>
    <w:rsid w:val="002010A8"/>
    <w:rsid w:val="002026E6"/>
    <w:rsid w:val="0020283B"/>
    <w:rsid w:val="0020322A"/>
    <w:rsid w:val="00204BD9"/>
    <w:rsid w:val="002051AB"/>
    <w:rsid w:val="00206967"/>
    <w:rsid w:val="0020746F"/>
    <w:rsid w:val="002102D6"/>
    <w:rsid w:val="00210D4C"/>
    <w:rsid w:val="00212620"/>
    <w:rsid w:val="00212A2F"/>
    <w:rsid w:val="00212B59"/>
    <w:rsid w:val="00212CAA"/>
    <w:rsid w:val="002159AC"/>
    <w:rsid w:val="00215C40"/>
    <w:rsid w:val="00217443"/>
    <w:rsid w:val="00217CBC"/>
    <w:rsid w:val="00222B86"/>
    <w:rsid w:val="00224090"/>
    <w:rsid w:val="002273F4"/>
    <w:rsid w:val="0023126E"/>
    <w:rsid w:val="00231994"/>
    <w:rsid w:val="00232D8D"/>
    <w:rsid w:val="002339A5"/>
    <w:rsid w:val="00233F54"/>
    <w:rsid w:val="00236C40"/>
    <w:rsid w:val="00240244"/>
    <w:rsid w:val="00240A48"/>
    <w:rsid w:val="00243D8A"/>
    <w:rsid w:val="00244597"/>
    <w:rsid w:val="002447A4"/>
    <w:rsid w:val="002448F2"/>
    <w:rsid w:val="00253243"/>
    <w:rsid w:val="00255E97"/>
    <w:rsid w:val="00256053"/>
    <w:rsid w:val="002602AD"/>
    <w:rsid w:val="0026263A"/>
    <w:rsid w:val="00263337"/>
    <w:rsid w:val="002635DF"/>
    <w:rsid w:val="00263909"/>
    <w:rsid w:val="00266412"/>
    <w:rsid w:val="002665E5"/>
    <w:rsid w:val="00266681"/>
    <w:rsid w:val="00266997"/>
    <w:rsid w:val="00267D0B"/>
    <w:rsid w:val="002712E6"/>
    <w:rsid w:val="002720DD"/>
    <w:rsid w:val="00272119"/>
    <w:rsid w:val="00272282"/>
    <w:rsid w:val="0027306B"/>
    <w:rsid w:val="002757F7"/>
    <w:rsid w:val="00276016"/>
    <w:rsid w:val="00276B55"/>
    <w:rsid w:val="00280D30"/>
    <w:rsid w:val="00281C49"/>
    <w:rsid w:val="00281FFC"/>
    <w:rsid w:val="002833FA"/>
    <w:rsid w:val="002837C2"/>
    <w:rsid w:val="00283E2C"/>
    <w:rsid w:val="002858B8"/>
    <w:rsid w:val="0028623B"/>
    <w:rsid w:val="00287A9B"/>
    <w:rsid w:val="00291DE0"/>
    <w:rsid w:val="00294EE2"/>
    <w:rsid w:val="00297EC0"/>
    <w:rsid w:val="002A058F"/>
    <w:rsid w:val="002A139D"/>
    <w:rsid w:val="002A23AD"/>
    <w:rsid w:val="002A349C"/>
    <w:rsid w:val="002A4689"/>
    <w:rsid w:val="002A49C1"/>
    <w:rsid w:val="002A67E1"/>
    <w:rsid w:val="002A714B"/>
    <w:rsid w:val="002B3249"/>
    <w:rsid w:val="002B7A32"/>
    <w:rsid w:val="002C1112"/>
    <w:rsid w:val="002C2674"/>
    <w:rsid w:val="002C3938"/>
    <w:rsid w:val="002C53F4"/>
    <w:rsid w:val="002C6349"/>
    <w:rsid w:val="002C6A63"/>
    <w:rsid w:val="002D0145"/>
    <w:rsid w:val="002D0B1A"/>
    <w:rsid w:val="002D2B0C"/>
    <w:rsid w:val="002D4253"/>
    <w:rsid w:val="002D45E9"/>
    <w:rsid w:val="002D4A31"/>
    <w:rsid w:val="002D5019"/>
    <w:rsid w:val="002D5483"/>
    <w:rsid w:val="002D6B88"/>
    <w:rsid w:val="002D77E8"/>
    <w:rsid w:val="002E15BF"/>
    <w:rsid w:val="002E19A8"/>
    <w:rsid w:val="002E20CF"/>
    <w:rsid w:val="002E3CF7"/>
    <w:rsid w:val="002E3F03"/>
    <w:rsid w:val="002F0C6C"/>
    <w:rsid w:val="002F0F8D"/>
    <w:rsid w:val="002F21FB"/>
    <w:rsid w:val="002F29B8"/>
    <w:rsid w:val="002F4322"/>
    <w:rsid w:val="002F4A04"/>
    <w:rsid w:val="002F4A53"/>
    <w:rsid w:val="002F58A5"/>
    <w:rsid w:val="002F6FDE"/>
    <w:rsid w:val="002F791B"/>
    <w:rsid w:val="002F7EFE"/>
    <w:rsid w:val="00301787"/>
    <w:rsid w:val="0030197B"/>
    <w:rsid w:val="0030250C"/>
    <w:rsid w:val="00303391"/>
    <w:rsid w:val="003045B3"/>
    <w:rsid w:val="00304A25"/>
    <w:rsid w:val="003055CA"/>
    <w:rsid w:val="00307013"/>
    <w:rsid w:val="00311371"/>
    <w:rsid w:val="00311392"/>
    <w:rsid w:val="0031192D"/>
    <w:rsid w:val="00314B56"/>
    <w:rsid w:val="003172AD"/>
    <w:rsid w:val="003202B9"/>
    <w:rsid w:val="003226C9"/>
    <w:rsid w:val="00323CD8"/>
    <w:rsid w:val="00324309"/>
    <w:rsid w:val="003258D6"/>
    <w:rsid w:val="00326BA2"/>
    <w:rsid w:val="00331122"/>
    <w:rsid w:val="0033163B"/>
    <w:rsid w:val="00334395"/>
    <w:rsid w:val="00336F94"/>
    <w:rsid w:val="00337993"/>
    <w:rsid w:val="003419B3"/>
    <w:rsid w:val="00342858"/>
    <w:rsid w:val="0034322A"/>
    <w:rsid w:val="0034510C"/>
    <w:rsid w:val="00345B63"/>
    <w:rsid w:val="00345DB6"/>
    <w:rsid w:val="00345DD1"/>
    <w:rsid w:val="00347472"/>
    <w:rsid w:val="00350E1A"/>
    <w:rsid w:val="003537D7"/>
    <w:rsid w:val="00353DF1"/>
    <w:rsid w:val="0035442E"/>
    <w:rsid w:val="003550DF"/>
    <w:rsid w:val="00360184"/>
    <w:rsid w:val="00361FB4"/>
    <w:rsid w:val="003622B9"/>
    <w:rsid w:val="003627F1"/>
    <w:rsid w:val="00365C0B"/>
    <w:rsid w:val="0037087F"/>
    <w:rsid w:val="0037162D"/>
    <w:rsid w:val="003739BE"/>
    <w:rsid w:val="00373FB6"/>
    <w:rsid w:val="003762EE"/>
    <w:rsid w:val="00382491"/>
    <w:rsid w:val="003843FC"/>
    <w:rsid w:val="003850F3"/>
    <w:rsid w:val="00386783"/>
    <w:rsid w:val="00386D96"/>
    <w:rsid w:val="00387754"/>
    <w:rsid w:val="003903FA"/>
    <w:rsid w:val="00390B4C"/>
    <w:rsid w:val="00394141"/>
    <w:rsid w:val="0039484D"/>
    <w:rsid w:val="003958EF"/>
    <w:rsid w:val="00396014"/>
    <w:rsid w:val="0039727F"/>
    <w:rsid w:val="00397326"/>
    <w:rsid w:val="00397B6D"/>
    <w:rsid w:val="003A0801"/>
    <w:rsid w:val="003A579F"/>
    <w:rsid w:val="003A5BC5"/>
    <w:rsid w:val="003A69B2"/>
    <w:rsid w:val="003A7C36"/>
    <w:rsid w:val="003B1AA1"/>
    <w:rsid w:val="003B241C"/>
    <w:rsid w:val="003B44AD"/>
    <w:rsid w:val="003B631D"/>
    <w:rsid w:val="003C1AA5"/>
    <w:rsid w:val="003C5001"/>
    <w:rsid w:val="003C54C5"/>
    <w:rsid w:val="003C56F7"/>
    <w:rsid w:val="003C5F0B"/>
    <w:rsid w:val="003D41A3"/>
    <w:rsid w:val="003D66FB"/>
    <w:rsid w:val="003D6A53"/>
    <w:rsid w:val="003D6FED"/>
    <w:rsid w:val="003D7D59"/>
    <w:rsid w:val="003E0B27"/>
    <w:rsid w:val="003E13D8"/>
    <w:rsid w:val="003E29C3"/>
    <w:rsid w:val="003E3E8C"/>
    <w:rsid w:val="003E4403"/>
    <w:rsid w:val="003E484A"/>
    <w:rsid w:val="003E6289"/>
    <w:rsid w:val="003E7267"/>
    <w:rsid w:val="003E780A"/>
    <w:rsid w:val="003F0746"/>
    <w:rsid w:val="003F1318"/>
    <w:rsid w:val="003F3355"/>
    <w:rsid w:val="003F58FF"/>
    <w:rsid w:val="003F7EE4"/>
    <w:rsid w:val="00400B48"/>
    <w:rsid w:val="00400D14"/>
    <w:rsid w:val="0040414D"/>
    <w:rsid w:val="004065FD"/>
    <w:rsid w:val="00407397"/>
    <w:rsid w:val="00414F54"/>
    <w:rsid w:val="00415B1D"/>
    <w:rsid w:val="00416BF9"/>
    <w:rsid w:val="00417516"/>
    <w:rsid w:val="0042029C"/>
    <w:rsid w:val="00421402"/>
    <w:rsid w:val="00421B23"/>
    <w:rsid w:val="00421F21"/>
    <w:rsid w:val="00422CD3"/>
    <w:rsid w:val="004244CE"/>
    <w:rsid w:val="004257B2"/>
    <w:rsid w:val="004308DC"/>
    <w:rsid w:val="00430F1D"/>
    <w:rsid w:val="0043110B"/>
    <w:rsid w:val="0043142B"/>
    <w:rsid w:val="00432C32"/>
    <w:rsid w:val="00434C4B"/>
    <w:rsid w:val="00436B75"/>
    <w:rsid w:val="00436DFE"/>
    <w:rsid w:val="0044046D"/>
    <w:rsid w:val="00441A5D"/>
    <w:rsid w:val="00447DBD"/>
    <w:rsid w:val="00453BC0"/>
    <w:rsid w:val="00453CA8"/>
    <w:rsid w:val="00454274"/>
    <w:rsid w:val="004605B2"/>
    <w:rsid w:val="00461C3A"/>
    <w:rsid w:val="004639DC"/>
    <w:rsid w:val="0046471F"/>
    <w:rsid w:val="0046538C"/>
    <w:rsid w:val="0046553A"/>
    <w:rsid w:val="00465BB7"/>
    <w:rsid w:val="0046766D"/>
    <w:rsid w:val="00467A7A"/>
    <w:rsid w:val="004744EB"/>
    <w:rsid w:val="00474588"/>
    <w:rsid w:val="004750F0"/>
    <w:rsid w:val="00475914"/>
    <w:rsid w:val="00481556"/>
    <w:rsid w:val="0048234A"/>
    <w:rsid w:val="00484743"/>
    <w:rsid w:val="00487157"/>
    <w:rsid w:val="004872F5"/>
    <w:rsid w:val="00487E78"/>
    <w:rsid w:val="00491458"/>
    <w:rsid w:val="0049196D"/>
    <w:rsid w:val="00492BC3"/>
    <w:rsid w:val="00492D0D"/>
    <w:rsid w:val="00493F72"/>
    <w:rsid w:val="004956F4"/>
    <w:rsid w:val="00496499"/>
    <w:rsid w:val="00496E85"/>
    <w:rsid w:val="00497072"/>
    <w:rsid w:val="004A1225"/>
    <w:rsid w:val="004A2C3F"/>
    <w:rsid w:val="004A36D1"/>
    <w:rsid w:val="004A4745"/>
    <w:rsid w:val="004A4B52"/>
    <w:rsid w:val="004A63D9"/>
    <w:rsid w:val="004B2D97"/>
    <w:rsid w:val="004B2FAE"/>
    <w:rsid w:val="004B33EE"/>
    <w:rsid w:val="004B4FDE"/>
    <w:rsid w:val="004B6638"/>
    <w:rsid w:val="004B6C1E"/>
    <w:rsid w:val="004C122D"/>
    <w:rsid w:val="004C19D6"/>
    <w:rsid w:val="004C205D"/>
    <w:rsid w:val="004C2341"/>
    <w:rsid w:val="004C37CD"/>
    <w:rsid w:val="004C43E5"/>
    <w:rsid w:val="004C7614"/>
    <w:rsid w:val="004C7FCA"/>
    <w:rsid w:val="004D299D"/>
    <w:rsid w:val="004D3D36"/>
    <w:rsid w:val="004D3E63"/>
    <w:rsid w:val="004D607E"/>
    <w:rsid w:val="004D61DF"/>
    <w:rsid w:val="004E21E1"/>
    <w:rsid w:val="004E2B3C"/>
    <w:rsid w:val="004E36DC"/>
    <w:rsid w:val="004E3984"/>
    <w:rsid w:val="004E427A"/>
    <w:rsid w:val="004E4A33"/>
    <w:rsid w:val="004E5AE4"/>
    <w:rsid w:val="004E5D74"/>
    <w:rsid w:val="004E6070"/>
    <w:rsid w:val="004E7684"/>
    <w:rsid w:val="004E7D71"/>
    <w:rsid w:val="004F23AE"/>
    <w:rsid w:val="004F4372"/>
    <w:rsid w:val="00502889"/>
    <w:rsid w:val="00503A0A"/>
    <w:rsid w:val="00505465"/>
    <w:rsid w:val="0050711C"/>
    <w:rsid w:val="00512CB7"/>
    <w:rsid w:val="0052089F"/>
    <w:rsid w:val="00523C4B"/>
    <w:rsid w:val="00524D76"/>
    <w:rsid w:val="0052606B"/>
    <w:rsid w:val="00531553"/>
    <w:rsid w:val="00531960"/>
    <w:rsid w:val="00532EA1"/>
    <w:rsid w:val="005340EE"/>
    <w:rsid w:val="00534687"/>
    <w:rsid w:val="005351C4"/>
    <w:rsid w:val="00535549"/>
    <w:rsid w:val="005366DA"/>
    <w:rsid w:val="0054028F"/>
    <w:rsid w:val="00542DD4"/>
    <w:rsid w:val="00545A3A"/>
    <w:rsid w:val="005502F6"/>
    <w:rsid w:val="00550C7E"/>
    <w:rsid w:val="005514F1"/>
    <w:rsid w:val="005527D6"/>
    <w:rsid w:val="00555DE2"/>
    <w:rsid w:val="0056019E"/>
    <w:rsid w:val="00563F38"/>
    <w:rsid w:val="00566597"/>
    <w:rsid w:val="00567050"/>
    <w:rsid w:val="00571A62"/>
    <w:rsid w:val="00583432"/>
    <w:rsid w:val="00583B34"/>
    <w:rsid w:val="00583F4A"/>
    <w:rsid w:val="00584DEB"/>
    <w:rsid w:val="0058629C"/>
    <w:rsid w:val="00587581"/>
    <w:rsid w:val="005878EC"/>
    <w:rsid w:val="0059068B"/>
    <w:rsid w:val="00592A82"/>
    <w:rsid w:val="005A06A4"/>
    <w:rsid w:val="005A3A1C"/>
    <w:rsid w:val="005A4AF8"/>
    <w:rsid w:val="005A657C"/>
    <w:rsid w:val="005B0318"/>
    <w:rsid w:val="005B0449"/>
    <w:rsid w:val="005B4178"/>
    <w:rsid w:val="005B4AD6"/>
    <w:rsid w:val="005B52D9"/>
    <w:rsid w:val="005B79BE"/>
    <w:rsid w:val="005C1133"/>
    <w:rsid w:val="005C1E8C"/>
    <w:rsid w:val="005C3288"/>
    <w:rsid w:val="005C4090"/>
    <w:rsid w:val="005C45D8"/>
    <w:rsid w:val="005C48C4"/>
    <w:rsid w:val="005C4967"/>
    <w:rsid w:val="005C5C56"/>
    <w:rsid w:val="005C74A8"/>
    <w:rsid w:val="005C793E"/>
    <w:rsid w:val="005D0CA1"/>
    <w:rsid w:val="005D3D39"/>
    <w:rsid w:val="005D4664"/>
    <w:rsid w:val="005D672E"/>
    <w:rsid w:val="005D7A31"/>
    <w:rsid w:val="005E1603"/>
    <w:rsid w:val="005E3205"/>
    <w:rsid w:val="005E4B05"/>
    <w:rsid w:val="005F67F1"/>
    <w:rsid w:val="005F7621"/>
    <w:rsid w:val="0060115B"/>
    <w:rsid w:val="0060221B"/>
    <w:rsid w:val="00603417"/>
    <w:rsid w:val="0060632F"/>
    <w:rsid w:val="00607621"/>
    <w:rsid w:val="006110E7"/>
    <w:rsid w:val="00614558"/>
    <w:rsid w:val="00615B54"/>
    <w:rsid w:val="00617651"/>
    <w:rsid w:val="00617BAD"/>
    <w:rsid w:val="00620E3E"/>
    <w:rsid w:val="00623491"/>
    <w:rsid w:val="006242D3"/>
    <w:rsid w:val="00625657"/>
    <w:rsid w:val="00626CB4"/>
    <w:rsid w:val="0062742E"/>
    <w:rsid w:val="00627FC8"/>
    <w:rsid w:val="00632C77"/>
    <w:rsid w:val="00633A01"/>
    <w:rsid w:val="00635F86"/>
    <w:rsid w:val="0064141E"/>
    <w:rsid w:val="00642306"/>
    <w:rsid w:val="00642929"/>
    <w:rsid w:val="0064382D"/>
    <w:rsid w:val="00643AFE"/>
    <w:rsid w:val="00643E2D"/>
    <w:rsid w:val="006460BA"/>
    <w:rsid w:val="00650CA9"/>
    <w:rsid w:val="00650DC2"/>
    <w:rsid w:val="006517B2"/>
    <w:rsid w:val="00652021"/>
    <w:rsid w:val="006520AB"/>
    <w:rsid w:val="006524EA"/>
    <w:rsid w:val="00653195"/>
    <w:rsid w:val="00653EE2"/>
    <w:rsid w:val="00657A62"/>
    <w:rsid w:val="00661A63"/>
    <w:rsid w:val="00662D94"/>
    <w:rsid w:val="00663494"/>
    <w:rsid w:val="0066417E"/>
    <w:rsid w:val="0066518B"/>
    <w:rsid w:val="006654CB"/>
    <w:rsid w:val="006659B3"/>
    <w:rsid w:val="00665CD1"/>
    <w:rsid w:val="006662B0"/>
    <w:rsid w:val="006679B2"/>
    <w:rsid w:val="0067318C"/>
    <w:rsid w:val="00675CC1"/>
    <w:rsid w:val="0068056F"/>
    <w:rsid w:val="00682798"/>
    <w:rsid w:val="006837BD"/>
    <w:rsid w:val="00683A96"/>
    <w:rsid w:val="006841DC"/>
    <w:rsid w:val="00685698"/>
    <w:rsid w:val="00692BB3"/>
    <w:rsid w:val="006936F3"/>
    <w:rsid w:val="00693B61"/>
    <w:rsid w:val="0069468E"/>
    <w:rsid w:val="0069487A"/>
    <w:rsid w:val="00694EE1"/>
    <w:rsid w:val="00695125"/>
    <w:rsid w:val="00695E9D"/>
    <w:rsid w:val="0069768A"/>
    <w:rsid w:val="006A0880"/>
    <w:rsid w:val="006A135F"/>
    <w:rsid w:val="006B08EB"/>
    <w:rsid w:val="006B0DE4"/>
    <w:rsid w:val="006B1A3B"/>
    <w:rsid w:val="006B2C1E"/>
    <w:rsid w:val="006B2D3C"/>
    <w:rsid w:val="006B5FA7"/>
    <w:rsid w:val="006B696B"/>
    <w:rsid w:val="006B6D6B"/>
    <w:rsid w:val="006B6FFD"/>
    <w:rsid w:val="006B7402"/>
    <w:rsid w:val="006C0217"/>
    <w:rsid w:val="006C1047"/>
    <w:rsid w:val="006C18BA"/>
    <w:rsid w:val="006C495F"/>
    <w:rsid w:val="006C56B6"/>
    <w:rsid w:val="006C5EA0"/>
    <w:rsid w:val="006C79AC"/>
    <w:rsid w:val="006D0725"/>
    <w:rsid w:val="006D13F3"/>
    <w:rsid w:val="006D6D64"/>
    <w:rsid w:val="006E0313"/>
    <w:rsid w:val="006E2B67"/>
    <w:rsid w:val="006E69EA"/>
    <w:rsid w:val="006F1642"/>
    <w:rsid w:val="006F1A1C"/>
    <w:rsid w:val="006F215E"/>
    <w:rsid w:val="006F4E62"/>
    <w:rsid w:val="006F5C3C"/>
    <w:rsid w:val="006F76EB"/>
    <w:rsid w:val="00707CDD"/>
    <w:rsid w:val="00711029"/>
    <w:rsid w:val="00712D9E"/>
    <w:rsid w:val="00712F73"/>
    <w:rsid w:val="00714715"/>
    <w:rsid w:val="00715237"/>
    <w:rsid w:val="00715FF3"/>
    <w:rsid w:val="0071648B"/>
    <w:rsid w:val="007169FA"/>
    <w:rsid w:val="00716DD6"/>
    <w:rsid w:val="00716F28"/>
    <w:rsid w:val="00717A7E"/>
    <w:rsid w:val="00720EF2"/>
    <w:rsid w:val="00721EEE"/>
    <w:rsid w:val="00723B57"/>
    <w:rsid w:val="00724C31"/>
    <w:rsid w:val="00732C44"/>
    <w:rsid w:val="00732FA7"/>
    <w:rsid w:val="00733592"/>
    <w:rsid w:val="007337A3"/>
    <w:rsid w:val="007346ED"/>
    <w:rsid w:val="00734B82"/>
    <w:rsid w:val="00734C63"/>
    <w:rsid w:val="00736D4B"/>
    <w:rsid w:val="00737CF2"/>
    <w:rsid w:val="00737E1E"/>
    <w:rsid w:val="00740212"/>
    <w:rsid w:val="007449C2"/>
    <w:rsid w:val="0074722B"/>
    <w:rsid w:val="007479B4"/>
    <w:rsid w:val="00751151"/>
    <w:rsid w:val="00751231"/>
    <w:rsid w:val="007529A7"/>
    <w:rsid w:val="00752AD7"/>
    <w:rsid w:val="0075549F"/>
    <w:rsid w:val="00755506"/>
    <w:rsid w:val="00757F82"/>
    <w:rsid w:val="00762CD0"/>
    <w:rsid w:val="00763047"/>
    <w:rsid w:val="0076409A"/>
    <w:rsid w:val="00766397"/>
    <w:rsid w:val="00770E0B"/>
    <w:rsid w:val="00773873"/>
    <w:rsid w:val="007759A1"/>
    <w:rsid w:val="00776207"/>
    <w:rsid w:val="00776527"/>
    <w:rsid w:val="007775B1"/>
    <w:rsid w:val="007778D7"/>
    <w:rsid w:val="00780405"/>
    <w:rsid w:val="00782267"/>
    <w:rsid w:val="0078282B"/>
    <w:rsid w:val="00782AA1"/>
    <w:rsid w:val="00784A82"/>
    <w:rsid w:val="007872C2"/>
    <w:rsid w:val="007877C3"/>
    <w:rsid w:val="00792081"/>
    <w:rsid w:val="0079226B"/>
    <w:rsid w:val="007937D6"/>
    <w:rsid w:val="00794F3A"/>
    <w:rsid w:val="00795F7A"/>
    <w:rsid w:val="007975B1"/>
    <w:rsid w:val="0079763B"/>
    <w:rsid w:val="00797D7F"/>
    <w:rsid w:val="007A0D28"/>
    <w:rsid w:val="007A56FA"/>
    <w:rsid w:val="007A59DA"/>
    <w:rsid w:val="007A6149"/>
    <w:rsid w:val="007A63C3"/>
    <w:rsid w:val="007A70B2"/>
    <w:rsid w:val="007A720A"/>
    <w:rsid w:val="007A73CB"/>
    <w:rsid w:val="007B1EA3"/>
    <w:rsid w:val="007B261D"/>
    <w:rsid w:val="007B432D"/>
    <w:rsid w:val="007B5809"/>
    <w:rsid w:val="007B7AD3"/>
    <w:rsid w:val="007C080C"/>
    <w:rsid w:val="007C3010"/>
    <w:rsid w:val="007C3152"/>
    <w:rsid w:val="007C473C"/>
    <w:rsid w:val="007C49DD"/>
    <w:rsid w:val="007C5554"/>
    <w:rsid w:val="007C75BD"/>
    <w:rsid w:val="007C7D8B"/>
    <w:rsid w:val="007D0BC5"/>
    <w:rsid w:val="007D3117"/>
    <w:rsid w:val="007E4508"/>
    <w:rsid w:val="007E5A69"/>
    <w:rsid w:val="007E71CE"/>
    <w:rsid w:val="007E71DE"/>
    <w:rsid w:val="007E73CA"/>
    <w:rsid w:val="007F16BC"/>
    <w:rsid w:val="007F221D"/>
    <w:rsid w:val="007F4A56"/>
    <w:rsid w:val="007F5909"/>
    <w:rsid w:val="0080006E"/>
    <w:rsid w:val="0080054A"/>
    <w:rsid w:val="00800CAE"/>
    <w:rsid w:val="00800D00"/>
    <w:rsid w:val="008030E9"/>
    <w:rsid w:val="00805CCA"/>
    <w:rsid w:val="008069BE"/>
    <w:rsid w:val="0080722F"/>
    <w:rsid w:val="008076E8"/>
    <w:rsid w:val="0081066F"/>
    <w:rsid w:val="00811B51"/>
    <w:rsid w:val="008129AE"/>
    <w:rsid w:val="0081778D"/>
    <w:rsid w:val="008205D3"/>
    <w:rsid w:val="008211EC"/>
    <w:rsid w:val="008219C4"/>
    <w:rsid w:val="00821E94"/>
    <w:rsid w:val="00822576"/>
    <w:rsid w:val="00822CBB"/>
    <w:rsid w:val="008265E7"/>
    <w:rsid w:val="0082721B"/>
    <w:rsid w:val="00827559"/>
    <w:rsid w:val="00827D9A"/>
    <w:rsid w:val="008319E3"/>
    <w:rsid w:val="00833254"/>
    <w:rsid w:val="00833C5C"/>
    <w:rsid w:val="00834DA6"/>
    <w:rsid w:val="00834E88"/>
    <w:rsid w:val="00835F30"/>
    <w:rsid w:val="00836230"/>
    <w:rsid w:val="00836AFE"/>
    <w:rsid w:val="00837471"/>
    <w:rsid w:val="00837DC5"/>
    <w:rsid w:val="00840598"/>
    <w:rsid w:val="0084132F"/>
    <w:rsid w:val="00842587"/>
    <w:rsid w:val="008429D3"/>
    <w:rsid w:val="00847497"/>
    <w:rsid w:val="00847CE4"/>
    <w:rsid w:val="00847E24"/>
    <w:rsid w:val="00850CBB"/>
    <w:rsid w:val="00852358"/>
    <w:rsid w:val="008528E4"/>
    <w:rsid w:val="00854CDB"/>
    <w:rsid w:val="00855B98"/>
    <w:rsid w:val="00860070"/>
    <w:rsid w:val="00862BFA"/>
    <w:rsid w:val="00862D48"/>
    <w:rsid w:val="008635D5"/>
    <w:rsid w:val="0086364A"/>
    <w:rsid w:val="008640E0"/>
    <w:rsid w:val="00870366"/>
    <w:rsid w:val="00873F54"/>
    <w:rsid w:val="008744AA"/>
    <w:rsid w:val="00874FD4"/>
    <w:rsid w:val="00875895"/>
    <w:rsid w:val="00875F9C"/>
    <w:rsid w:val="00876A1A"/>
    <w:rsid w:val="008774A3"/>
    <w:rsid w:val="00880758"/>
    <w:rsid w:val="0088205D"/>
    <w:rsid w:val="008826E3"/>
    <w:rsid w:val="00883F64"/>
    <w:rsid w:val="008858A4"/>
    <w:rsid w:val="008874F5"/>
    <w:rsid w:val="00891DEA"/>
    <w:rsid w:val="00893209"/>
    <w:rsid w:val="008A0FEF"/>
    <w:rsid w:val="008A10D5"/>
    <w:rsid w:val="008A13A7"/>
    <w:rsid w:val="008A1ED1"/>
    <w:rsid w:val="008A2050"/>
    <w:rsid w:val="008A53E8"/>
    <w:rsid w:val="008A5BCF"/>
    <w:rsid w:val="008A6348"/>
    <w:rsid w:val="008A6BC4"/>
    <w:rsid w:val="008A7517"/>
    <w:rsid w:val="008A7521"/>
    <w:rsid w:val="008A7738"/>
    <w:rsid w:val="008A79C9"/>
    <w:rsid w:val="008B0497"/>
    <w:rsid w:val="008B107B"/>
    <w:rsid w:val="008B21CE"/>
    <w:rsid w:val="008B28F6"/>
    <w:rsid w:val="008B40E1"/>
    <w:rsid w:val="008B5174"/>
    <w:rsid w:val="008B5772"/>
    <w:rsid w:val="008B6A6E"/>
    <w:rsid w:val="008B6D84"/>
    <w:rsid w:val="008C081B"/>
    <w:rsid w:val="008C1238"/>
    <w:rsid w:val="008C3E32"/>
    <w:rsid w:val="008C4458"/>
    <w:rsid w:val="008C5D54"/>
    <w:rsid w:val="008C7085"/>
    <w:rsid w:val="008D2F8B"/>
    <w:rsid w:val="008D39D5"/>
    <w:rsid w:val="008D6046"/>
    <w:rsid w:val="008D7475"/>
    <w:rsid w:val="008E3CC7"/>
    <w:rsid w:val="008E46CD"/>
    <w:rsid w:val="008E4A34"/>
    <w:rsid w:val="008E59D0"/>
    <w:rsid w:val="008E6490"/>
    <w:rsid w:val="008E799A"/>
    <w:rsid w:val="008F00FA"/>
    <w:rsid w:val="008F0129"/>
    <w:rsid w:val="008F0641"/>
    <w:rsid w:val="008F2099"/>
    <w:rsid w:val="008F21CB"/>
    <w:rsid w:val="00900B77"/>
    <w:rsid w:val="00901898"/>
    <w:rsid w:val="00902BDB"/>
    <w:rsid w:val="009039B6"/>
    <w:rsid w:val="00907ABE"/>
    <w:rsid w:val="0091185B"/>
    <w:rsid w:val="0091295C"/>
    <w:rsid w:val="00914792"/>
    <w:rsid w:val="009151AB"/>
    <w:rsid w:val="00917EFE"/>
    <w:rsid w:val="00920338"/>
    <w:rsid w:val="00921EB4"/>
    <w:rsid w:val="009239EA"/>
    <w:rsid w:val="009246F9"/>
    <w:rsid w:val="00924CE6"/>
    <w:rsid w:val="009251A2"/>
    <w:rsid w:val="0092717B"/>
    <w:rsid w:val="00927571"/>
    <w:rsid w:val="00927676"/>
    <w:rsid w:val="00927EFC"/>
    <w:rsid w:val="00931F84"/>
    <w:rsid w:val="0093493C"/>
    <w:rsid w:val="00935464"/>
    <w:rsid w:val="00935715"/>
    <w:rsid w:val="00935E3D"/>
    <w:rsid w:val="009400A9"/>
    <w:rsid w:val="00946F2F"/>
    <w:rsid w:val="00950C44"/>
    <w:rsid w:val="00952CF9"/>
    <w:rsid w:val="009558E4"/>
    <w:rsid w:val="00957CBE"/>
    <w:rsid w:val="00961126"/>
    <w:rsid w:val="009617C1"/>
    <w:rsid w:val="009621D3"/>
    <w:rsid w:val="00963866"/>
    <w:rsid w:val="00963917"/>
    <w:rsid w:val="00963D23"/>
    <w:rsid w:val="00965930"/>
    <w:rsid w:val="00966A8F"/>
    <w:rsid w:val="00966DD9"/>
    <w:rsid w:val="00967DFF"/>
    <w:rsid w:val="009719FB"/>
    <w:rsid w:val="00975446"/>
    <w:rsid w:val="00975902"/>
    <w:rsid w:val="00976006"/>
    <w:rsid w:val="009766DD"/>
    <w:rsid w:val="00976ABF"/>
    <w:rsid w:val="0097700D"/>
    <w:rsid w:val="0098008E"/>
    <w:rsid w:val="00980A6C"/>
    <w:rsid w:val="009811FF"/>
    <w:rsid w:val="0098140C"/>
    <w:rsid w:val="009820FA"/>
    <w:rsid w:val="00982D2C"/>
    <w:rsid w:val="00990925"/>
    <w:rsid w:val="009914E8"/>
    <w:rsid w:val="00991D29"/>
    <w:rsid w:val="009937FF"/>
    <w:rsid w:val="00993E0E"/>
    <w:rsid w:val="00995063"/>
    <w:rsid w:val="00995B57"/>
    <w:rsid w:val="00996053"/>
    <w:rsid w:val="00996DD7"/>
    <w:rsid w:val="00997D9C"/>
    <w:rsid w:val="009A1D76"/>
    <w:rsid w:val="009A295A"/>
    <w:rsid w:val="009A62A9"/>
    <w:rsid w:val="009B1AAC"/>
    <w:rsid w:val="009B2893"/>
    <w:rsid w:val="009B5743"/>
    <w:rsid w:val="009B6118"/>
    <w:rsid w:val="009B6E42"/>
    <w:rsid w:val="009C250B"/>
    <w:rsid w:val="009C26B5"/>
    <w:rsid w:val="009C2C79"/>
    <w:rsid w:val="009C45C3"/>
    <w:rsid w:val="009C6357"/>
    <w:rsid w:val="009C6E0A"/>
    <w:rsid w:val="009D0D55"/>
    <w:rsid w:val="009D5830"/>
    <w:rsid w:val="009E5138"/>
    <w:rsid w:val="009E52CC"/>
    <w:rsid w:val="009E5DAD"/>
    <w:rsid w:val="009F2B4A"/>
    <w:rsid w:val="009F319B"/>
    <w:rsid w:val="009F3E7A"/>
    <w:rsid w:val="009F64C3"/>
    <w:rsid w:val="00A003B4"/>
    <w:rsid w:val="00A00AC0"/>
    <w:rsid w:val="00A00EA9"/>
    <w:rsid w:val="00A02B9D"/>
    <w:rsid w:val="00A039B4"/>
    <w:rsid w:val="00A04182"/>
    <w:rsid w:val="00A05647"/>
    <w:rsid w:val="00A060CC"/>
    <w:rsid w:val="00A07CC4"/>
    <w:rsid w:val="00A07ED2"/>
    <w:rsid w:val="00A10E41"/>
    <w:rsid w:val="00A1227B"/>
    <w:rsid w:val="00A13C23"/>
    <w:rsid w:val="00A169B5"/>
    <w:rsid w:val="00A17F74"/>
    <w:rsid w:val="00A20392"/>
    <w:rsid w:val="00A20EBE"/>
    <w:rsid w:val="00A221DB"/>
    <w:rsid w:val="00A222D9"/>
    <w:rsid w:val="00A22A06"/>
    <w:rsid w:val="00A24A88"/>
    <w:rsid w:val="00A25005"/>
    <w:rsid w:val="00A25108"/>
    <w:rsid w:val="00A252D3"/>
    <w:rsid w:val="00A25819"/>
    <w:rsid w:val="00A27082"/>
    <w:rsid w:val="00A31015"/>
    <w:rsid w:val="00A33AFB"/>
    <w:rsid w:val="00A35175"/>
    <w:rsid w:val="00A35CF6"/>
    <w:rsid w:val="00A36099"/>
    <w:rsid w:val="00A36633"/>
    <w:rsid w:val="00A370AC"/>
    <w:rsid w:val="00A409C1"/>
    <w:rsid w:val="00A40A6E"/>
    <w:rsid w:val="00A437CB"/>
    <w:rsid w:val="00A44ABB"/>
    <w:rsid w:val="00A462CA"/>
    <w:rsid w:val="00A5031E"/>
    <w:rsid w:val="00A508C5"/>
    <w:rsid w:val="00A51176"/>
    <w:rsid w:val="00A512FC"/>
    <w:rsid w:val="00A52DA3"/>
    <w:rsid w:val="00A54770"/>
    <w:rsid w:val="00A5554E"/>
    <w:rsid w:val="00A555F8"/>
    <w:rsid w:val="00A5794B"/>
    <w:rsid w:val="00A607F9"/>
    <w:rsid w:val="00A61464"/>
    <w:rsid w:val="00A6367E"/>
    <w:rsid w:val="00A63683"/>
    <w:rsid w:val="00A638BC"/>
    <w:rsid w:val="00A666A4"/>
    <w:rsid w:val="00A67D34"/>
    <w:rsid w:val="00A70CD7"/>
    <w:rsid w:val="00A753C3"/>
    <w:rsid w:val="00A77711"/>
    <w:rsid w:val="00A77D60"/>
    <w:rsid w:val="00A80096"/>
    <w:rsid w:val="00A804FA"/>
    <w:rsid w:val="00A81EBE"/>
    <w:rsid w:val="00A826D5"/>
    <w:rsid w:val="00A83343"/>
    <w:rsid w:val="00A86B20"/>
    <w:rsid w:val="00A91D33"/>
    <w:rsid w:val="00A92844"/>
    <w:rsid w:val="00A929F6"/>
    <w:rsid w:val="00A93EB6"/>
    <w:rsid w:val="00A96819"/>
    <w:rsid w:val="00AB277B"/>
    <w:rsid w:val="00AB3E93"/>
    <w:rsid w:val="00AB445C"/>
    <w:rsid w:val="00AB6D6F"/>
    <w:rsid w:val="00AB7EB5"/>
    <w:rsid w:val="00AC1384"/>
    <w:rsid w:val="00AC15C4"/>
    <w:rsid w:val="00AC2BCD"/>
    <w:rsid w:val="00AC2FC5"/>
    <w:rsid w:val="00AC388E"/>
    <w:rsid w:val="00AC4FA9"/>
    <w:rsid w:val="00AC587A"/>
    <w:rsid w:val="00AC64B4"/>
    <w:rsid w:val="00AC65B5"/>
    <w:rsid w:val="00AC6BB5"/>
    <w:rsid w:val="00AD071A"/>
    <w:rsid w:val="00AD11E2"/>
    <w:rsid w:val="00AD21C7"/>
    <w:rsid w:val="00AD5702"/>
    <w:rsid w:val="00AE2232"/>
    <w:rsid w:val="00AE342B"/>
    <w:rsid w:val="00AE5CDF"/>
    <w:rsid w:val="00AE61F6"/>
    <w:rsid w:val="00AE6C5A"/>
    <w:rsid w:val="00AE6DDD"/>
    <w:rsid w:val="00AF0937"/>
    <w:rsid w:val="00AF0EE2"/>
    <w:rsid w:val="00AF269D"/>
    <w:rsid w:val="00AF3FDB"/>
    <w:rsid w:val="00AF662A"/>
    <w:rsid w:val="00AF765D"/>
    <w:rsid w:val="00B00A4B"/>
    <w:rsid w:val="00B00AE0"/>
    <w:rsid w:val="00B01A71"/>
    <w:rsid w:val="00B01F28"/>
    <w:rsid w:val="00B027C8"/>
    <w:rsid w:val="00B02854"/>
    <w:rsid w:val="00B02EFD"/>
    <w:rsid w:val="00B0354C"/>
    <w:rsid w:val="00B06C01"/>
    <w:rsid w:val="00B06C27"/>
    <w:rsid w:val="00B070B4"/>
    <w:rsid w:val="00B10B05"/>
    <w:rsid w:val="00B11290"/>
    <w:rsid w:val="00B13156"/>
    <w:rsid w:val="00B13764"/>
    <w:rsid w:val="00B1567D"/>
    <w:rsid w:val="00B158A5"/>
    <w:rsid w:val="00B15EB4"/>
    <w:rsid w:val="00B17156"/>
    <w:rsid w:val="00B2029B"/>
    <w:rsid w:val="00B20C44"/>
    <w:rsid w:val="00B21205"/>
    <w:rsid w:val="00B222EC"/>
    <w:rsid w:val="00B2550F"/>
    <w:rsid w:val="00B2608F"/>
    <w:rsid w:val="00B26259"/>
    <w:rsid w:val="00B34490"/>
    <w:rsid w:val="00B35C36"/>
    <w:rsid w:val="00B369DE"/>
    <w:rsid w:val="00B37C45"/>
    <w:rsid w:val="00B405E4"/>
    <w:rsid w:val="00B40E9E"/>
    <w:rsid w:val="00B42054"/>
    <w:rsid w:val="00B437CC"/>
    <w:rsid w:val="00B4523F"/>
    <w:rsid w:val="00B5079F"/>
    <w:rsid w:val="00B50C57"/>
    <w:rsid w:val="00B518A2"/>
    <w:rsid w:val="00B532C8"/>
    <w:rsid w:val="00B5518A"/>
    <w:rsid w:val="00B55EC7"/>
    <w:rsid w:val="00B575A1"/>
    <w:rsid w:val="00B6030A"/>
    <w:rsid w:val="00B6067D"/>
    <w:rsid w:val="00B63403"/>
    <w:rsid w:val="00B63A0A"/>
    <w:rsid w:val="00B650E2"/>
    <w:rsid w:val="00B650E6"/>
    <w:rsid w:val="00B6562E"/>
    <w:rsid w:val="00B7313D"/>
    <w:rsid w:val="00B7496C"/>
    <w:rsid w:val="00B76237"/>
    <w:rsid w:val="00B77EF7"/>
    <w:rsid w:val="00B80F41"/>
    <w:rsid w:val="00B82205"/>
    <w:rsid w:val="00B84206"/>
    <w:rsid w:val="00B87FE3"/>
    <w:rsid w:val="00B90493"/>
    <w:rsid w:val="00B9245C"/>
    <w:rsid w:val="00B930F5"/>
    <w:rsid w:val="00B949E1"/>
    <w:rsid w:val="00B962F4"/>
    <w:rsid w:val="00B9746C"/>
    <w:rsid w:val="00B97E28"/>
    <w:rsid w:val="00BA0AB6"/>
    <w:rsid w:val="00BA340D"/>
    <w:rsid w:val="00BA353A"/>
    <w:rsid w:val="00BA3FCF"/>
    <w:rsid w:val="00BA67F4"/>
    <w:rsid w:val="00BB148A"/>
    <w:rsid w:val="00BB7AA9"/>
    <w:rsid w:val="00BB7D85"/>
    <w:rsid w:val="00BC0BDE"/>
    <w:rsid w:val="00BC1093"/>
    <w:rsid w:val="00BC30E2"/>
    <w:rsid w:val="00BC357A"/>
    <w:rsid w:val="00BC48C7"/>
    <w:rsid w:val="00BC6694"/>
    <w:rsid w:val="00BC6C0F"/>
    <w:rsid w:val="00BD2D6B"/>
    <w:rsid w:val="00BD492C"/>
    <w:rsid w:val="00BD4E0A"/>
    <w:rsid w:val="00BD5226"/>
    <w:rsid w:val="00BD6052"/>
    <w:rsid w:val="00BE2A42"/>
    <w:rsid w:val="00BE2B73"/>
    <w:rsid w:val="00BE5E9A"/>
    <w:rsid w:val="00BE6DF7"/>
    <w:rsid w:val="00BE7A6B"/>
    <w:rsid w:val="00BE7B26"/>
    <w:rsid w:val="00BF0B61"/>
    <w:rsid w:val="00C00614"/>
    <w:rsid w:val="00C00988"/>
    <w:rsid w:val="00C018CB"/>
    <w:rsid w:val="00C042F6"/>
    <w:rsid w:val="00C0517F"/>
    <w:rsid w:val="00C075A4"/>
    <w:rsid w:val="00C103E7"/>
    <w:rsid w:val="00C122D6"/>
    <w:rsid w:val="00C125F1"/>
    <w:rsid w:val="00C127D4"/>
    <w:rsid w:val="00C13626"/>
    <w:rsid w:val="00C141C6"/>
    <w:rsid w:val="00C14D85"/>
    <w:rsid w:val="00C14FBD"/>
    <w:rsid w:val="00C152E3"/>
    <w:rsid w:val="00C1616C"/>
    <w:rsid w:val="00C16C96"/>
    <w:rsid w:val="00C1751E"/>
    <w:rsid w:val="00C17E05"/>
    <w:rsid w:val="00C2226F"/>
    <w:rsid w:val="00C2283C"/>
    <w:rsid w:val="00C27A20"/>
    <w:rsid w:val="00C3213D"/>
    <w:rsid w:val="00C32469"/>
    <w:rsid w:val="00C33E62"/>
    <w:rsid w:val="00C34E2E"/>
    <w:rsid w:val="00C36A5B"/>
    <w:rsid w:val="00C378A6"/>
    <w:rsid w:val="00C37B97"/>
    <w:rsid w:val="00C37BE6"/>
    <w:rsid w:val="00C459D1"/>
    <w:rsid w:val="00C469DE"/>
    <w:rsid w:val="00C47F31"/>
    <w:rsid w:val="00C538BE"/>
    <w:rsid w:val="00C53D25"/>
    <w:rsid w:val="00C54DFD"/>
    <w:rsid w:val="00C54ED1"/>
    <w:rsid w:val="00C57E1F"/>
    <w:rsid w:val="00C604F8"/>
    <w:rsid w:val="00C61B88"/>
    <w:rsid w:val="00C62049"/>
    <w:rsid w:val="00C634BD"/>
    <w:rsid w:val="00C64104"/>
    <w:rsid w:val="00C64130"/>
    <w:rsid w:val="00C66566"/>
    <w:rsid w:val="00C66602"/>
    <w:rsid w:val="00C66CFC"/>
    <w:rsid w:val="00C70D16"/>
    <w:rsid w:val="00C70DA0"/>
    <w:rsid w:val="00C733CD"/>
    <w:rsid w:val="00C7529C"/>
    <w:rsid w:val="00C75C34"/>
    <w:rsid w:val="00C767D3"/>
    <w:rsid w:val="00C76FEF"/>
    <w:rsid w:val="00C774BF"/>
    <w:rsid w:val="00C802A0"/>
    <w:rsid w:val="00C80E76"/>
    <w:rsid w:val="00C8565E"/>
    <w:rsid w:val="00C86187"/>
    <w:rsid w:val="00C86A06"/>
    <w:rsid w:val="00C86FDF"/>
    <w:rsid w:val="00C91BB6"/>
    <w:rsid w:val="00C91C73"/>
    <w:rsid w:val="00C92F85"/>
    <w:rsid w:val="00C94089"/>
    <w:rsid w:val="00C96613"/>
    <w:rsid w:val="00C96661"/>
    <w:rsid w:val="00C96F4D"/>
    <w:rsid w:val="00CA2793"/>
    <w:rsid w:val="00CA4E34"/>
    <w:rsid w:val="00CB1C90"/>
    <w:rsid w:val="00CB5CC4"/>
    <w:rsid w:val="00CB66CB"/>
    <w:rsid w:val="00CB7301"/>
    <w:rsid w:val="00CC0D93"/>
    <w:rsid w:val="00CC4A93"/>
    <w:rsid w:val="00CC63F0"/>
    <w:rsid w:val="00CD18F0"/>
    <w:rsid w:val="00CD393D"/>
    <w:rsid w:val="00CD39CA"/>
    <w:rsid w:val="00CE19E1"/>
    <w:rsid w:val="00CE1DCB"/>
    <w:rsid w:val="00CE2B04"/>
    <w:rsid w:val="00CE3662"/>
    <w:rsid w:val="00CE4471"/>
    <w:rsid w:val="00CE48AD"/>
    <w:rsid w:val="00CE550C"/>
    <w:rsid w:val="00CE7811"/>
    <w:rsid w:val="00CF07CD"/>
    <w:rsid w:val="00CF20B6"/>
    <w:rsid w:val="00CF22B8"/>
    <w:rsid w:val="00CF2E8C"/>
    <w:rsid w:val="00CF3252"/>
    <w:rsid w:val="00CF673F"/>
    <w:rsid w:val="00CF76DF"/>
    <w:rsid w:val="00D028A2"/>
    <w:rsid w:val="00D02CF2"/>
    <w:rsid w:val="00D02E4E"/>
    <w:rsid w:val="00D0626D"/>
    <w:rsid w:val="00D0774C"/>
    <w:rsid w:val="00D07B2B"/>
    <w:rsid w:val="00D110B2"/>
    <w:rsid w:val="00D11ABD"/>
    <w:rsid w:val="00D203F7"/>
    <w:rsid w:val="00D229C8"/>
    <w:rsid w:val="00D23B03"/>
    <w:rsid w:val="00D241D9"/>
    <w:rsid w:val="00D27184"/>
    <w:rsid w:val="00D30A63"/>
    <w:rsid w:val="00D317BD"/>
    <w:rsid w:val="00D31CEF"/>
    <w:rsid w:val="00D33610"/>
    <w:rsid w:val="00D40017"/>
    <w:rsid w:val="00D40492"/>
    <w:rsid w:val="00D429C0"/>
    <w:rsid w:val="00D43264"/>
    <w:rsid w:val="00D4408F"/>
    <w:rsid w:val="00D46FDC"/>
    <w:rsid w:val="00D529DF"/>
    <w:rsid w:val="00D53931"/>
    <w:rsid w:val="00D53B78"/>
    <w:rsid w:val="00D56457"/>
    <w:rsid w:val="00D56A0D"/>
    <w:rsid w:val="00D6193A"/>
    <w:rsid w:val="00D63307"/>
    <w:rsid w:val="00D66196"/>
    <w:rsid w:val="00D6796E"/>
    <w:rsid w:val="00D67AD1"/>
    <w:rsid w:val="00D71447"/>
    <w:rsid w:val="00D73307"/>
    <w:rsid w:val="00D766ED"/>
    <w:rsid w:val="00D83A01"/>
    <w:rsid w:val="00D85464"/>
    <w:rsid w:val="00D85B64"/>
    <w:rsid w:val="00D86586"/>
    <w:rsid w:val="00D90DB7"/>
    <w:rsid w:val="00D914AE"/>
    <w:rsid w:val="00D9184B"/>
    <w:rsid w:val="00D92BBB"/>
    <w:rsid w:val="00D942E7"/>
    <w:rsid w:val="00D94809"/>
    <w:rsid w:val="00D96BBF"/>
    <w:rsid w:val="00D9768B"/>
    <w:rsid w:val="00DA1666"/>
    <w:rsid w:val="00DA29B4"/>
    <w:rsid w:val="00DA4667"/>
    <w:rsid w:val="00DA7F87"/>
    <w:rsid w:val="00DB02C7"/>
    <w:rsid w:val="00DB0751"/>
    <w:rsid w:val="00DB2734"/>
    <w:rsid w:val="00DB653D"/>
    <w:rsid w:val="00DC2257"/>
    <w:rsid w:val="00DC48A1"/>
    <w:rsid w:val="00DC4CF3"/>
    <w:rsid w:val="00DC5590"/>
    <w:rsid w:val="00DC5E5C"/>
    <w:rsid w:val="00DC7B3F"/>
    <w:rsid w:val="00DD12E9"/>
    <w:rsid w:val="00DD174E"/>
    <w:rsid w:val="00DD395C"/>
    <w:rsid w:val="00DD48C4"/>
    <w:rsid w:val="00DD5566"/>
    <w:rsid w:val="00DD64EA"/>
    <w:rsid w:val="00DE0AB3"/>
    <w:rsid w:val="00DE4F60"/>
    <w:rsid w:val="00DE5DE9"/>
    <w:rsid w:val="00DF0301"/>
    <w:rsid w:val="00DF0FDA"/>
    <w:rsid w:val="00DF17CD"/>
    <w:rsid w:val="00DF2097"/>
    <w:rsid w:val="00DF4A66"/>
    <w:rsid w:val="00DF4E5D"/>
    <w:rsid w:val="00DF5453"/>
    <w:rsid w:val="00DF6635"/>
    <w:rsid w:val="00DF6818"/>
    <w:rsid w:val="00DF6F2C"/>
    <w:rsid w:val="00E02978"/>
    <w:rsid w:val="00E037B9"/>
    <w:rsid w:val="00E03E6E"/>
    <w:rsid w:val="00E052EB"/>
    <w:rsid w:val="00E11D20"/>
    <w:rsid w:val="00E11F9B"/>
    <w:rsid w:val="00E124CF"/>
    <w:rsid w:val="00E1314B"/>
    <w:rsid w:val="00E1405F"/>
    <w:rsid w:val="00E146B0"/>
    <w:rsid w:val="00E15F73"/>
    <w:rsid w:val="00E17DAA"/>
    <w:rsid w:val="00E22C96"/>
    <w:rsid w:val="00E244C1"/>
    <w:rsid w:val="00E248C9"/>
    <w:rsid w:val="00E24D72"/>
    <w:rsid w:val="00E318E0"/>
    <w:rsid w:val="00E324BA"/>
    <w:rsid w:val="00E33A2D"/>
    <w:rsid w:val="00E34738"/>
    <w:rsid w:val="00E36D65"/>
    <w:rsid w:val="00E37BE2"/>
    <w:rsid w:val="00E41070"/>
    <w:rsid w:val="00E44BF2"/>
    <w:rsid w:val="00E45634"/>
    <w:rsid w:val="00E45E02"/>
    <w:rsid w:val="00E47ADB"/>
    <w:rsid w:val="00E51C94"/>
    <w:rsid w:val="00E52E99"/>
    <w:rsid w:val="00E530D9"/>
    <w:rsid w:val="00E5421F"/>
    <w:rsid w:val="00E54FED"/>
    <w:rsid w:val="00E55D53"/>
    <w:rsid w:val="00E56256"/>
    <w:rsid w:val="00E57621"/>
    <w:rsid w:val="00E60EF6"/>
    <w:rsid w:val="00E618A1"/>
    <w:rsid w:val="00E62B3A"/>
    <w:rsid w:val="00E65090"/>
    <w:rsid w:val="00E65334"/>
    <w:rsid w:val="00E674C1"/>
    <w:rsid w:val="00E71663"/>
    <w:rsid w:val="00E72E28"/>
    <w:rsid w:val="00E741F2"/>
    <w:rsid w:val="00E7428C"/>
    <w:rsid w:val="00E746C6"/>
    <w:rsid w:val="00E75A05"/>
    <w:rsid w:val="00E77039"/>
    <w:rsid w:val="00E8085D"/>
    <w:rsid w:val="00E8131D"/>
    <w:rsid w:val="00E816FA"/>
    <w:rsid w:val="00E82623"/>
    <w:rsid w:val="00E835ED"/>
    <w:rsid w:val="00E84322"/>
    <w:rsid w:val="00E86A5F"/>
    <w:rsid w:val="00E87EC1"/>
    <w:rsid w:val="00E90629"/>
    <w:rsid w:val="00E90C9A"/>
    <w:rsid w:val="00E943B4"/>
    <w:rsid w:val="00E94403"/>
    <w:rsid w:val="00EA10F8"/>
    <w:rsid w:val="00EA2FAB"/>
    <w:rsid w:val="00EA426F"/>
    <w:rsid w:val="00EB0246"/>
    <w:rsid w:val="00EB12AC"/>
    <w:rsid w:val="00EB19EA"/>
    <w:rsid w:val="00EC51A9"/>
    <w:rsid w:val="00EC6419"/>
    <w:rsid w:val="00ED2886"/>
    <w:rsid w:val="00ED4112"/>
    <w:rsid w:val="00ED6F88"/>
    <w:rsid w:val="00EE2AA0"/>
    <w:rsid w:val="00EE32AA"/>
    <w:rsid w:val="00EE3A75"/>
    <w:rsid w:val="00EE4ED9"/>
    <w:rsid w:val="00EE5E33"/>
    <w:rsid w:val="00EF0357"/>
    <w:rsid w:val="00EF380A"/>
    <w:rsid w:val="00EF7678"/>
    <w:rsid w:val="00F004E0"/>
    <w:rsid w:val="00F00C39"/>
    <w:rsid w:val="00F00DAB"/>
    <w:rsid w:val="00F02E4A"/>
    <w:rsid w:val="00F02FCC"/>
    <w:rsid w:val="00F03CDB"/>
    <w:rsid w:val="00F06F77"/>
    <w:rsid w:val="00F077A1"/>
    <w:rsid w:val="00F1086D"/>
    <w:rsid w:val="00F12101"/>
    <w:rsid w:val="00F12EAD"/>
    <w:rsid w:val="00F13A4F"/>
    <w:rsid w:val="00F143C4"/>
    <w:rsid w:val="00F144AC"/>
    <w:rsid w:val="00F155F5"/>
    <w:rsid w:val="00F158DE"/>
    <w:rsid w:val="00F169D1"/>
    <w:rsid w:val="00F170EA"/>
    <w:rsid w:val="00F17385"/>
    <w:rsid w:val="00F17AF6"/>
    <w:rsid w:val="00F21CCB"/>
    <w:rsid w:val="00F21FC9"/>
    <w:rsid w:val="00F22578"/>
    <w:rsid w:val="00F2398A"/>
    <w:rsid w:val="00F24795"/>
    <w:rsid w:val="00F25F1D"/>
    <w:rsid w:val="00F27B29"/>
    <w:rsid w:val="00F303BE"/>
    <w:rsid w:val="00F312A8"/>
    <w:rsid w:val="00F338BC"/>
    <w:rsid w:val="00F41285"/>
    <w:rsid w:val="00F41F15"/>
    <w:rsid w:val="00F42032"/>
    <w:rsid w:val="00F4223A"/>
    <w:rsid w:val="00F443BD"/>
    <w:rsid w:val="00F46B1A"/>
    <w:rsid w:val="00F505EB"/>
    <w:rsid w:val="00F50EA8"/>
    <w:rsid w:val="00F52C31"/>
    <w:rsid w:val="00F53A73"/>
    <w:rsid w:val="00F53B19"/>
    <w:rsid w:val="00F552B8"/>
    <w:rsid w:val="00F56476"/>
    <w:rsid w:val="00F62D7C"/>
    <w:rsid w:val="00F62F43"/>
    <w:rsid w:val="00F63B17"/>
    <w:rsid w:val="00F651D1"/>
    <w:rsid w:val="00F654D0"/>
    <w:rsid w:val="00F66C0E"/>
    <w:rsid w:val="00F713C1"/>
    <w:rsid w:val="00F73CB3"/>
    <w:rsid w:val="00F74E7E"/>
    <w:rsid w:val="00F76E22"/>
    <w:rsid w:val="00F771D2"/>
    <w:rsid w:val="00F8001F"/>
    <w:rsid w:val="00F8146C"/>
    <w:rsid w:val="00F82C5C"/>
    <w:rsid w:val="00F82C91"/>
    <w:rsid w:val="00F82CF7"/>
    <w:rsid w:val="00F83527"/>
    <w:rsid w:val="00F85090"/>
    <w:rsid w:val="00F9711A"/>
    <w:rsid w:val="00F972AA"/>
    <w:rsid w:val="00FA0B3B"/>
    <w:rsid w:val="00FA12F7"/>
    <w:rsid w:val="00FA1DAD"/>
    <w:rsid w:val="00FA25EA"/>
    <w:rsid w:val="00FA3CCB"/>
    <w:rsid w:val="00FB1A61"/>
    <w:rsid w:val="00FB1F49"/>
    <w:rsid w:val="00FC08E3"/>
    <w:rsid w:val="00FC1AC1"/>
    <w:rsid w:val="00FC2272"/>
    <w:rsid w:val="00FC465C"/>
    <w:rsid w:val="00FC52DE"/>
    <w:rsid w:val="00FD0E13"/>
    <w:rsid w:val="00FD2623"/>
    <w:rsid w:val="00FD4B7D"/>
    <w:rsid w:val="00FD50C3"/>
    <w:rsid w:val="00FD6725"/>
    <w:rsid w:val="00FD6E94"/>
    <w:rsid w:val="00FD7B1F"/>
    <w:rsid w:val="00FE1610"/>
    <w:rsid w:val="00FE23A9"/>
    <w:rsid w:val="00FE37A6"/>
    <w:rsid w:val="00FE6A35"/>
    <w:rsid w:val="00FF060F"/>
    <w:rsid w:val="00FF1FA1"/>
    <w:rsid w:val="00FF1FC4"/>
    <w:rsid w:val="00FF23D0"/>
    <w:rsid w:val="00FF48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DE49EF-A208-4545-8E0F-C1434E1D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75C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054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E37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F00C3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FA1DA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862D4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12D9E"/>
    <w:rPr>
      <w:color w:val="0000FF" w:themeColor="hyperlink"/>
      <w:u w:val="single"/>
    </w:rPr>
  </w:style>
  <w:style w:type="paragraph" w:styleId="Listeavsnitt">
    <w:name w:val="List Paragraph"/>
    <w:basedOn w:val="Normal"/>
    <w:uiPriority w:val="34"/>
    <w:qFormat/>
    <w:rsid w:val="0059068B"/>
    <w:pPr>
      <w:ind w:left="720"/>
      <w:contextualSpacing/>
    </w:pPr>
  </w:style>
  <w:style w:type="character" w:styleId="Merknadsreferanse">
    <w:name w:val="annotation reference"/>
    <w:basedOn w:val="Standardskriftforavsnitt"/>
    <w:uiPriority w:val="99"/>
    <w:semiHidden/>
    <w:unhideWhenUsed/>
    <w:rsid w:val="008E4A34"/>
    <w:rPr>
      <w:sz w:val="16"/>
      <w:szCs w:val="16"/>
    </w:rPr>
  </w:style>
  <w:style w:type="paragraph" w:styleId="Merknadstekst">
    <w:name w:val="annotation text"/>
    <w:basedOn w:val="Normal"/>
    <w:link w:val="MerknadstekstTegn"/>
    <w:uiPriority w:val="99"/>
    <w:semiHidden/>
    <w:unhideWhenUsed/>
    <w:rsid w:val="008E4A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E4A34"/>
    <w:rPr>
      <w:sz w:val="20"/>
      <w:szCs w:val="20"/>
    </w:rPr>
  </w:style>
  <w:style w:type="paragraph" w:styleId="Kommentaremne">
    <w:name w:val="annotation subject"/>
    <w:basedOn w:val="Merknadstekst"/>
    <w:next w:val="Merknadstekst"/>
    <w:link w:val="KommentaremneTegn"/>
    <w:uiPriority w:val="99"/>
    <w:semiHidden/>
    <w:unhideWhenUsed/>
    <w:rsid w:val="008E4A34"/>
    <w:rPr>
      <w:b/>
      <w:bCs/>
    </w:rPr>
  </w:style>
  <w:style w:type="character" w:customStyle="1" w:styleId="KommentaremneTegn">
    <w:name w:val="Kommentaremne Tegn"/>
    <w:basedOn w:val="MerknadstekstTegn"/>
    <w:link w:val="Kommentaremne"/>
    <w:uiPriority w:val="99"/>
    <w:semiHidden/>
    <w:rsid w:val="008E4A34"/>
    <w:rPr>
      <w:b/>
      <w:bCs/>
      <w:sz w:val="20"/>
      <w:szCs w:val="20"/>
    </w:rPr>
  </w:style>
  <w:style w:type="paragraph" w:styleId="Bobletekst">
    <w:name w:val="Balloon Text"/>
    <w:basedOn w:val="Normal"/>
    <w:link w:val="BobletekstTegn"/>
    <w:uiPriority w:val="99"/>
    <w:semiHidden/>
    <w:unhideWhenUsed/>
    <w:rsid w:val="008E4A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E4A34"/>
    <w:rPr>
      <w:rFonts w:ascii="Tahoma" w:hAnsi="Tahoma" w:cs="Tahoma"/>
      <w:sz w:val="16"/>
      <w:szCs w:val="16"/>
    </w:rPr>
  </w:style>
  <w:style w:type="paragraph" w:styleId="Topptekst">
    <w:name w:val="header"/>
    <w:basedOn w:val="Normal"/>
    <w:link w:val="TopptekstTegn"/>
    <w:uiPriority w:val="99"/>
    <w:unhideWhenUsed/>
    <w:rsid w:val="000802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0242"/>
  </w:style>
  <w:style w:type="paragraph" w:styleId="Bunntekst">
    <w:name w:val="footer"/>
    <w:basedOn w:val="Normal"/>
    <w:link w:val="BunntekstTegn"/>
    <w:uiPriority w:val="99"/>
    <w:unhideWhenUsed/>
    <w:rsid w:val="000802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0242"/>
  </w:style>
  <w:style w:type="table" w:styleId="Tabellrutenett">
    <w:name w:val="Table Grid"/>
    <w:basedOn w:val="Vanligtabell"/>
    <w:uiPriority w:val="59"/>
    <w:rsid w:val="00DF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F169D1"/>
    <w:pPr>
      <w:spacing w:after="0" w:line="240" w:lineRule="auto"/>
    </w:pPr>
  </w:style>
  <w:style w:type="character" w:styleId="Fulgthyperkobling">
    <w:name w:val="FollowedHyperlink"/>
    <w:basedOn w:val="Standardskriftforavsnitt"/>
    <w:uiPriority w:val="99"/>
    <w:semiHidden/>
    <w:unhideWhenUsed/>
    <w:rsid w:val="003850F3"/>
    <w:rPr>
      <w:color w:val="800080" w:themeColor="followedHyperlink"/>
      <w:u w:val="single"/>
    </w:rPr>
  </w:style>
  <w:style w:type="character" w:customStyle="1" w:styleId="Overskrift1Tegn">
    <w:name w:val="Overskrift 1 Tegn"/>
    <w:basedOn w:val="Standardskriftforavsnitt"/>
    <w:link w:val="Overskrift1"/>
    <w:uiPriority w:val="9"/>
    <w:rsid w:val="00675CC1"/>
    <w:rPr>
      <w:rFonts w:asciiTheme="majorHAnsi" w:eastAsiaTheme="majorEastAsia" w:hAnsiTheme="majorHAnsi" w:cstheme="majorBidi"/>
      <w:color w:val="365F91" w:themeColor="accent1" w:themeShade="BF"/>
      <w:sz w:val="32"/>
      <w:szCs w:val="32"/>
    </w:rPr>
  </w:style>
  <w:style w:type="numbering" w:customStyle="1" w:styleId="Stil1">
    <w:name w:val="Stil1"/>
    <w:uiPriority w:val="99"/>
    <w:rsid w:val="00675CC1"/>
    <w:pPr>
      <w:numPr>
        <w:numId w:val="6"/>
      </w:numPr>
    </w:pPr>
  </w:style>
  <w:style w:type="character" w:customStyle="1" w:styleId="Overskrift2Tegn">
    <w:name w:val="Overskrift 2 Tegn"/>
    <w:basedOn w:val="Standardskriftforavsnitt"/>
    <w:link w:val="Overskrift2"/>
    <w:uiPriority w:val="9"/>
    <w:rsid w:val="00505465"/>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FE37A6"/>
    <w:rPr>
      <w:rFonts w:asciiTheme="majorHAnsi" w:eastAsiaTheme="majorEastAsia" w:hAnsiTheme="majorHAnsi" w:cstheme="majorBidi"/>
      <w:color w:val="243F60" w:themeColor="accent1" w:themeShade="7F"/>
      <w:sz w:val="24"/>
      <w:szCs w:val="24"/>
    </w:rPr>
  </w:style>
  <w:style w:type="paragraph" w:styleId="Overskriftforinnholdsfortegnelse">
    <w:name w:val="TOC Heading"/>
    <w:basedOn w:val="Overskrift1"/>
    <w:next w:val="Normal"/>
    <w:uiPriority w:val="39"/>
    <w:unhideWhenUsed/>
    <w:qFormat/>
    <w:rsid w:val="00C17E05"/>
    <w:pPr>
      <w:spacing w:line="259" w:lineRule="auto"/>
      <w:outlineLvl w:val="9"/>
    </w:pPr>
    <w:rPr>
      <w:lang w:eastAsia="nb-NO"/>
    </w:rPr>
  </w:style>
  <w:style w:type="paragraph" w:styleId="INNH1">
    <w:name w:val="toc 1"/>
    <w:basedOn w:val="Normal"/>
    <w:next w:val="Normal"/>
    <w:autoRedefine/>
    <w:uiPriority w:val="39"/>
    <w:unhideWhenUsed/>
    <w:rsid w:val="00C17E05"/>
    <w:pPr>
      <w:spacing w:after="100"/>
    </w:pPr>
  </w:style>
  <w:style w:type="paragraph" w:styleId="INNH2">
    <w:name w:val="toc 2"/>
    <w:basedOn w:val="Normal"/>
    <w:next w:val="Normal"/>
    <w:autoRedefine/>
    <w:uiPriority w:val="39"/>
    <w:unhideWhenUsed/>
    <w:rsid w:val="00C17E05"/>
    <w:pPr>
      <w:spacing w:after="100"/>
      <w:ind w:left="220"/>
    </w:pPr>
  </w:style>
  <w:style w:type="paragraph" w:styleId="INNH3">
    <w:name w:val="toc 3"/>
    <w:basedOn w:val="Normal"/>
    <w:next w:val="Normal"/>
    <w:autoRedefine/>
    <w:uiPriority w:val="39"/>
    <w:unhideWhenUsed/>
    <w:rsid w:val="00C17E05"/>
    <w:pPr>
      <w:spacing w:after="100"/>
      <w:ind w:left="440"/>
    </w:pPr>
  </w:style>
  <w:style w:type="paragraph" w:customStyle="1" w:styleId="mortaga">
    <w:name w:val="mortag_a"/>
    <w:basedOn w:val="Normal"/>
    <w:rsid w:val="00FB1A6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rsid w:val="00F00C39"/>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FA1DAD"/>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rsid w:val="00862D48"/>
    <w:rPr>
      <w:rFonts w:asciiTheme="majorHAnsi" w:eastAsiaTheme="majorEastAsia" w:hAnsiTheme="majorHAnsi" w:cstheme="majorBidi"/>
      <w:color w:val="243F60" w:themeColor="accent1" w:themeShade="7F"/>
    </w:rPr>
  </w:style>
  <w:style w:type="character" w:styleId="Utheving">
    <w:name w:val="Emphasis"/>
    <w:basedOn w:val="Standardskriftforavsnitt"/>
    <w:uiPriority w:val="20"/>
    <w:qFormat/>
    <w:rsid w:val="00B158A5"/>
    <w:rPr>
      <w:i/>
      <w:iCs/>
    </w:rPr>
  </w:style>
  <w:style w:type="paragraph" w:styleId="NormalWeb">
    <w:name w:val="Normal (Web)"/>
    <w:basedOn w:val="Normal"/>
    <w:uiPriority w:val="99"/>
    <w:semiHidden/>
    <w:unhideWhenUsed/>
    <w:rsid w:val="00555DE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016">
      <w:bodyDiv w:val="1"/>
      <w:marLeft w:val="0"/>
      <w:marRight w:val="0"/>
      <w:marTop w:val="0"/>
      <w:marBottom w:val="0"/>
      <w:divBdr>
        <w:top w:val="none" w:sz="0" w:space="0" w:color="auto"/>
        <w:left w:val="none" w:sz="0" w:space="0" w:color="auto"/>
        <w:bottom w:val="none" w:sz="0" w:space="0" w:color="auto"/>
        <w:right w:val="none" w:sz="0" w:space="0" w:color="auto"/>
      </w:divBdr>
      <w:divsChild>
        <w:div w:id="1386371275">
          <w:marLeft w:val="0"/>
          <w:marRight w:val="0"/>
          <w:marTop w:val="0"/>
          <w:marBottom w:val="0"/>
          <w:divBdr>
            <w:top w:val="none" w:sz="0" w:space="0" w:color="auto"/>
            <w:left w:val="none" w:sz="0" w:space="0" w:color="auto"/>
            <w:bottom w:val="none" w:sz="0" w:space="0" w:color="auto"/>
            <w:right w:val="none" w:sz="0" w:space="0" w:color="auto"/>
          </w:divBdr>
          <w:divsChild>
            <w:div w:id="352996483">
              <w:marLeft w:val="2"/>
              <w:marRight w:val="2"/>
              <w:marTop w:val="75"/>
              <w:marBottom w:val="75"/>
              <w:divBdr>
                <w:top w:val="none" w:sz="0" w:space="0" w:color="auto"/>
                <w:left w:val="none" w:sz="0" w:space="0" w:color="auto"/>
                <w:bottom w:val="none" w:sz="0" w:space="0" w:color="auto"/>
                <w:right w:val="none" w:sz="0" w:space="0" w:color="auto"/>
              </w:divBdr>
              <w:divsChild>
                <w:div w:id="130245439">
                  <w:marLeft w:val="0"/>
                  <w:marRight w:val="0"/>
                  <w:marTop w:val="0"/>
                  <w:marBottom w:val="0"/>
                  <w:divBdr>
                    <w:top w:val="none" w:sz="0" w:space="0" w:color="auto"/>
                    <w:left w:val="none" w:sz="0" w:space="0" w:color="auto"/>
                    <w:bottom w:val="none" w:sz="0" w:space="0" w:color="auto"/>
                    <w:right w:val="none" w:sz="0" w:space="0" w:color="auto"/>
                  </w:divBdr>
                  <w:divsChild>
                    <w:div w:id="974412183">
                      <w:marLeft w:val="0"/>
                      <w:marRight w:val="0"/>
                      <w:marTop w:val="0"/>
                      <w:marBottom w:val="0"/>
                      <w:divBdr>
                        <w:top w:val="none" w:sz="0" w:space="0" w:color="auto"/>
                        <w:left w:val="none" w:sz="0" w:space="0" w:color="auto"/>
                        <w:bottom w:val="none" w:sz="0" w:space="0" w:color="auto"/>
                        <w:right w:val="none" w:sz="0" w:space="0" w:color="auto"/>
                      </w:divBdr>
                      <w:divsChild>
                        <w:div w:id="13641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17471">
      <w:bodyDiv w:val="1"/>
      <w:marLeft w:val="0"/>
      <w:marRight w:val="0"/>
      <w:marTop w:val="0"/>
      <w:marBottom w:val="0"/>
      <w:divBdr>
        <w:top w:val="none" w:sz="0" w:space="0" w:color="auto"/>
        <w:left w:val="none" w:sz="0" w:space="0" w:color="auto"/>
        <w:bottom w:val="none" w:sz="0" w:space="0" w:color="auto"/>
        <w:right w:val="none" w:sz="0" w:space="0" w:color="auto"/>
      </w:divBdr>
      <w:divsChild>
        <w:div w:id="136336340">
          <w:marLeft w:val="0"/>
          <w:marRight w:val="0"/>
          <w:marTop w:val="0"/>
          <w:marBottom w:val="0"/>
          <w:divBdr>
            <w:top w:val="none" w:sz="0" w:space="0" w:color="auto"/>
            <w:left w:val="none" w:sz="0" w:space="0" w:color="auto"/>
            <w:bottom w:val="none" w:sz="0" w:space="0" w:color="auto"/>
            <w:right w:val="none" w:sz="0" w:space="0" w:color="auto"/>
          </w:divBdr>
          <w:divsChild>
            <w:div w:id="1313675656">
              <w:marLeft w:val="2"/>
              <w:marRight w:val="2"/>
              <w:marTop w:val="75"/>
              <w:marBottom w:val="75"/>
              <w:divBdr>
                <w:top w:val="none" w:sz="0" w:space="0" w:color="auto"/>
                <w:left w:val="none" w:sz="0" w:space="0" w:color="auto"/>
                <w:bottom w:val="none" w:sz="0" w:space="0" w:color="auto"/>
                <w:right w:val="none" w:sz="0" w:space="0" w:color="auto"/>
              </w:divBdr>
              <w:divsChild>
                <w:div w:id="14967577">
                  <w:marLeft w:val="0"/>
                  <w:marRight w:val="0"/>
                  <w:marTop w:val="0"/>
                  <w:marBottom w:val="0"/>
                  <w:divBdr>
                    <w:top w:val="none" w:sz="0" w:space="0" w:color="auto"/>
                    <w:left w:val="none" w:sz="0" w:space="0" w:color="auto"/>
                    <w:bottom w:val="none" w:sz="0" w:space="0" w:color="auto"/>
                    <w:right w:val="none" w:sz="0" w:space="0" w:color="auto"/>
                  </w:divBdr>
                  <w:divsChild>
                    <w:div w:id="408306913">
                      <w:marLeft w:val="0"/>
                      <w:marRight w:val="0"/>
                      <w:marTop w:val="0"/>
                      <w:marBottom w:val="0"/>
                      <w:divBdr>
                        <w:top w:val="none" w:sz="0" w:space="0" w:color="auto"/>
                        <w:left w:val="none" w:sz="0" w:space="0" w:color="auto"/>
                        <w:bottom w:val="none" w:sz="0" w:space="0" w:color="auto"/>
                        <w:right w:val="none" w:sz="0" w:space="0" w:color="auto"/>
                      </w:divBdr>
                      <w:divsChild>
                        <w:div w:id="873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90718">
      <w:bodyDiv w:val="1"/>
      <w:marLeft w:val="0"/>
      <w:marRight w:val="0"/>
      <w:marTop w:val="0"/>
      <w:marBottom w:val="0"/>
      <w:divBdr>
        <w:top w:val="none" w:sz="0" w:space="0" w:color="auto"/>
        <w:left w:val="none" w:sz="0" w:space="0" w:color="auto"/>
        <w:bottom w:val="none" w:sz="0" w:space="0" w:color="auto"/>
        <w:right w:val="none" w:sz="0" w:space="0" w:color="auto"/>
      </w:divBdr>
    </w:div>
    <w:div w:id="622417488">
      <w:bodyDiv w:val="1"/>
      <w:marLeft w:val="0"/>
      <w:marRight w:val="0"/>
      <w:marTop w:val="0"/>
      <w:marBottom w:val="0"/>
      <w:divBdr>
        <w:top w:val="none" w:sz="0" w:space="0" w:color="auto"/>
        <w:left w:val="none" w:sz="0" w:space="0" w:color="auto"/>
        <w:bottom w:val="none" w:sz="0" w:space="0" w:color="auto"/>
        <w:right w:val="none" w:sz="0" w:space="0" w:color="auto"/>
      </w:divBdr>
    </w:div>
    <w:div w:id="634065154">
      <w:bodyDiv w:val="1"/>
      <w:marLeft w:val="0"/>
      <w:marRight w:val="0"/>
      <w:marTop w:val="0"/>
      <w:marBottom w:val="0"/>
      <w:divBdr>
        <w:top w:val="none" w:sz="0" w:space="0" w:color="auto"/>
        <w:left w:val="none" w:sz="0" w:space="0" w:color="auto"/>
        <w:bottom w:val="none" w:sz="0" w:space="0" w:color="auto"/>
        <w:right w:val="none" w:sz="0" w:space="0" w:color="auto"/>
      </w:divBdr>
    </w:div>
    <w:div w:id="819275994">
      <w:bodyDiv w:val="1"/>
      <w:marLeft w:val="0"/>
      <w:marRight w:val="0"/>
      <w:marTop w:val="0"/>
      <w:marBottom w:val="0"/>
      <w:divBdr>
        <w:top w:val="none" w:sz="0" w:space="0" w:color="auto"/>
        <w:left w:val="none" w:sz="0" w:space="0" w:color="auto"/>
        <w:bottom w:val="none" w:sz="0" w:space="0" w:color="auto"/>
        <w:right w:val="none" w:sz="0" w:space="0" w:color="auto"/>
      </w:divBdr>
      <w:divsChild>
        <w:div w:id="1013605501">
          <w:marLeft w:val="0"/>
          <w:marRight w:val="0"/>
          <w:marTop w:val="0"/>
          <w:marBottom w:val="0"/>
          <w:divBdr>
            <w:top w:val="none" w:sz="0" w:space="0" w:color="auto"/>
            <w:left w:val="none" w:sz="0" w:space="0" w:color="auto"/>
            <w:bottom w:val="none" w:sz="0" w:space="0" w:color="auto"/>
            <w:right w:val="none" w:sz="0" w:space="0" w:color="auto"/>
          </w:divBdr>
          <w:divsChild>
            <w:div w:id="192040607">
              <w:marLeft w:val="2"/>
              <w:marRight w:val="2"/>
              <w:marTop w:val="75"/>
              <w:marBottom w:val="75"/>
              <w:divBdr>
                <w:top w:val="none" w:sz="0" w:space="0" w:color="auto"/>
                <w:left w:val="none" w:sz="0" w:space="0" w:color="auto"/>
                <w:bottom w:val="none" w:sz="0" w:space="0" w:color="auto"/>
                <w:right w:val="none" w:sz="0" w:space="0" w:color="auto"/>
              </w:divBdr>
              <w:divsChild>
                <w:div w:id="1765610961">
                  <w:marLeft w:val="0"/>
                  <w:marRight w:val="0"/>
                  <w:marTop w:val="0"/>
                  <w:marBottom w:val="0"/>
                  <w:divBdr>
                    <w:top w:val="none" w:sz="0" w:space="0" w:color="auto"/>
                    <w:left w:val="none" w:sz="0" w:space="0" w:color="auto"/>
                    <w:bottom w:val="none" w:sz="0" w:space="0" w:color="auto"/>
                    <w:right w:val="none" w:sz="0" w:space="0" w:color="auto"/>
                  </w:divBdr>
                  <w:divsChild>
                    <w:div w:id="1346859596">
                      <w:marLeft w:val="0"/>
                      <w:marRight w:val="0"/>
                      <w:marTop w:val="0"/>
                      <w:marBottom w:val="0"/>
                      <w:divBdr>
                        <w:top w:val="none" w:sz="0" w:space="0" w:color="auto"/>
                        <w:left w:val="none" w:sz="0" w:space="0" w:color="auto"/>
                        <w:bottom w:val="none" w:sz="0" w:space="0" w:color="auto"/>
                        <w:right w:val="none" w:sz="0" w:space="0" w:color="auto"/>
                      </w:divBdr>
                      <w:divsChild>
                        <w:div w:id="489756321">
                          <w:marLeft w:val="0"/>
                          <w:marRight w:val="0"/>
                          <w:marTop w:val="0"/>
                          <w:marBottom w:val="0"/>
                          <w:divBdr>
                            <w:top w:val="none" w:sz="0" w:space="0" w:color="auto"/>
                            <w:left w:val="none" w:sz="0" w:space="0" w:color="auto"/>
                            <w:bottom w:val="none" w:sz="0" w:space="0" w:color="auto"/>
                            <w:right w:val="none" w:sz="0" w:space="0" w:color="auto"/>
                          </w:divBdr>
                        </w:div>
                        <w:div w:id="1660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562186">
      <w:bodyDiv w:val="1"/>
      <w:marLeft w:val="0"/>
      <w:marRight w:val="0"/>
      <w:marTop w:val="0"/>
      <w:marBottom w:val="0"/>
      <w:divBdr>
        <w:top w:val="none" w:sz="0" w:space="0" w:color="auto"/>
        <w:left w:val="none" w:sz="0" w:space="0" w:color="auto"/>
        <w:bottom w:val="none" w:sz="0" w:space="0" w:color="auto"/>
        <w:right w:val="none" w:sz="0" w:space="0" w:color="auto"/>
      </w:divBdr>
    </w:div>
    <w:div w:id="1008219480">
      <w:bodyDiv w:val="1"/>
      <w:marLeft w:val="0"/>
      <w:marRight w:val="0"/>
      <w:marTop w:val="0"/>
      <w:marBottom w:val="0"/>
      <w:divBdr>
        <w:top w:val="none" w:sz="0" w:space="0" w:color="auto"/>
        <w:left w:val="none" w:sz="0" w:space="0" w:color="auto"/>
        <w:bottom w:val="none" w:sz="0" w:space="0" w:color="auto"/>
        <w:right w:val="none" w:sz="0" w:space="0" w:color="auto"/>
      </w:divBdr>
    </w:div>
    <w:div w:id="1041629641">
      <w:bodyDiv w:val="1"/>
      <w:marLeft w:val="0"/>
      <w:marRight w:val="0"/>
      <w:marTop w:val="0"/>
      <w:marBottom w:val="0"/>
      <w:divBdr>
        <w:top w:val="none" w:sz="0" w:space="0" w:color="auto"/>
        <w:left w:val="none" w:sz="0" w:space="0" w:color="auto"/>
        <w:bottom w:val="none" w:sz="0" w:space="0" w:color="auto"/>
        <w:right w:val="none" w:sz="0" w:space="0" w:color="auto"/>
      </w:divBdr>
      <w:divsChild>
        <w:div w:id="812718740">
          <w:marLeft w:val="0"/>
          <w:marRight w:val="0"/>
          <w:marTop w:val="0"/>
          <w:marBottom w:val="0"/>
          <w:divBdr>
            <w:top w:val="none" w:sz="0" w:space="0" w:color="auto"/>
            <w:left w:val="none" w:sz="0" w:space="0" w:color="auto"/>
            <w:bottom w:val="none" w:sz="0" w:space="0" w:color="auto"/>
            <w:right w:val="none" w:sz="0" w:space="0" w:color="auto"/>
          </w:divBdr>
          <w:divsChild>
            <w:div w:id="898905286">
              <w:marLeft w:val="-225"/>
              <w:marRight w:val="-225"/>
              <w:marTop w:val="0"/>
              <w:marBottom w:val="0"/>
              <w:divBdr>
                <w:top w:val="none" w:sz="0" w:space="0" w:color="auto"/>
                <w:left w:val="none" w:sz="0" w:space="0" w:color="auto"/>
                <w:bottom w:val="none" w:sz="0" w:space="0" w:color="auto"/>
                <w:right w:val="none" w:sz="0" w:space="0" w:color="auto"/>
              </w:divBdr>
              <w:divsChild>
                <w:div w:id="59452143">
                  <w:marLeft w:val="0"/>
                  <w:marRight w:val="0"/>
                  <w:marTop w:val="0"/>
                  <w:marBottom w:val="0"/>
                  <w:divBdr>
                    <w:top w:val="none" w:sz="0" w:space="0" w:color="auto"/>
                    <w:left w:val="none" w:sz="0" w:space="0" w:color="auto"/>
                    <w:bottom w:val="none" w:sz="0" w:space="0" w:color="auto"/>
                    <w:right w:val="none" w:sz="0" w:space="0" w:color="auto"/>
                  </w:divBdr>
                  <w:divsChild>
                    <w:div w:id="15671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6177">
      <w:bodyDiv w:val="1"/>
      <w:marLeft w:val="0"/>
      <w:marRight w:val="0"/>
      <w:marTop w:val="0"/>
      <w:marBottom w:val="0"/>
      <w:divBdr>
        <w:top w:val="none" w:sz="0" w:space="0" w:color="auto"/>
        <w:left w:val="none" w:sz="0" w:space="0" w:color="auto"/>
        <w:bottom w:val="none" w:sz="0" w:space="0" w:color="auto"/>
        <w:right w:val="none" w:sz="0" w:space="0" w:color="auto"/>
      </w:divBdr>
      <w:divsChild>
        <w:div w:id="247354496">
          <w:marLeft w:val="0"/>
          <w:marRight w:val="0"/>
          <w:marTop w:val="0"/>
          <w:marBottom w:val="0"/>
          <w:divBdr>
            <w:top w:val="none" w:sz="0" w:space="0" w:color="auto"/>
            <w:left w:val="none" w:sz="0" w:space="0" w:color="auto"/>
            <w:bottom w:val="none" w:sz="0" w:space="0" w:color="auto"/>
            <w:right w:val="none" w:sz="0" w:space="0" w:color="auto"/>
          </w:divBdr>
          <w:divsChild>
            <w:div w:id="1706131202">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sChild>
                    <w:div w:id="538248193">
                      <w:marLeft w:val="0"/>
                      <w:marRight w:val="0"/>
                      <w:marTop w:val="0"/>
                      <w:marBottom w:val="0"/>
                      <w:divBdr>
                        <w:top w:val="none" w:sz="0" w:space="0" w:color="auto"/>
                        <w:left w:val="none" w:sz="0" w:space="0" w:color="auto"/>
                        <w:bottom w:val="none" w:sz="0" w:space="0" w:color="auto"/>
                        <w:right w:val="none" w:sz="0" w:space="0" w:color="auto"/>
                      </w:divBdr>
                      <w:divsChild>
                        <w:div w:id="1345666390">
                          <w:marLeft w:val="-240"/>
                          <w:marRight w:val="-240"/>
                          <w:marTop w:val="0"/>
                          <w:marBottom w:val="0"/>
                          <w:divBdr>
                            <w:top w:val="none" w:sz="0" w:space="0" w:color="auto"/>
                            <w:left w:val="none" w:sz="0" w:space="0" w:color="auto"/>
                            <w:bottom w:val="none" w:sz="0" w:space="0" w:color="auto"/>
                            <w:right w:val="none" w:sz="0" w:space="0" w:color="auto"/>
                          </w:divBdr>
                          <w:divsChild>
                            <w:div w:id="1210608820">
                              <w:marLeft w:val="0"/>
                              <w:marRight w:val="0"/>
                              <w:marTop w:val="0"/>
                              <w:marBottom w:val="0"/>
                              <w:divBdr>
                                <w:top w:val="none" w:sz="0" w:space="0" w:color="auto"/>
                                <w:left w:val="none" w:sz="0" w:space="0" w:color="auto"/>
                                <w:bottom w:val="none" w:sz="0" w:space="0" w:color="auto"/>
                                <w:right w:val="none" w:sz="0" w:space="0" w:color="auto"/>
                              </w:divBdr>
                              <w:divsChild>
                                <w:div w:id="682393557">
                                  <w:marLeft w:val="0"/>
                                  <w:marRight w:val="0"/>
                                  <w:marTop w:val="0"/>
                                  <w:marBottom w:val="0"/>
                                  <w:divBdr>
                                    <w:top w:val="none" w:sz="0" w:space="0" w:color="auto"/>
                                    <w:left w:val="none" w:sz="0" w:space="0" w:color="auto"/>
                                    <w:bottom w:val="none" w:sz="0" w:space="0" w:color="auto"/>
                                    <w:right w:val="none" w:sz="0" w:space="0" w:color="auto"/>
                                  </w:divBdr>
                                  <w:divsChild>
                                    <w:div w:id="488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738180">
      <w:bodyDiv w:val="1"/>
      <w:marLeft w:val="0"/>
      <w:marRight w:val="0"/>
      <w:marTop w:val="0"/>
      <w:marBottom w:val="0"/>
      <w:divBdr>
        <w:top w:val="none" w:sz="0" w:space="0" w:color="auto"/>
        <w:left w:val="none" w:sz="0" w:space="0" w:color="auto"/>
        <w:bottom w:val="none" w:sz="0" w:space="0" w:color="auto"/>
        <w:right w:val="none" w:sz="0" w:space="0" w:color="auto"/>
      </w:divBdr>
      <w:divsChild>
        <w:div w:id="563299788">
          <w:marLeft w:val="547"/>
          <w:marRight w:val="0"/>
          <w:marTop w:val="134"/>
          <w:marBottom w:val="0"/>
          <w:divBdr>
            <w:top w:val="none" w:sz="0" w:space="0" w:color="auto"/>
            <w:left w:val="none" w:sz="0" w:space="0" w:color="auto"/>
            <w:bottom w:val="none" w:sz="0" w:space="0" w:color="auto"/>
            <w:right w:val="none" w:sz="0" w:space="0" w:color="auto"/>
          </w:divBdr>
        </w:div>
        <w:div w:id="584150973">
          <w:marLeft w:val="547"/>
          <w:marRight w:val="0"/>
          <w:marTop w:val="134"/>
          <w:marBottom w:val="0"/>
          <w:divBdr>
            <w:top w:val="none" w:sz="0" w:space="0" w:color="auto"/>
            <w:left w:val="none" w:sz="0" w:space="0" w:color="auto"/>
            <w:bottom w:val="none" w:sz="0" w:space="0" w:color="auto"/>
            <w:right w:val="none" w:sz="0" w:space="0" w:color="auto"/>
          </w:divBdr>
        </w:div>
      </w:divsChild>
    </w:div>
    <w:div w:id="1645503325">
      <w:bodyDiv w:val="1"/>
      <w:marLeft w:val="0"/>
      <w:marRight w:val="0"/>
      <w:marTop w:val="0"/>
      <w:marBottom w:val="0"/>
      <w:divBdr>
        <w:top w:val="none" w:sz="0" w:space="0" w:color="auto"/>
        <w:left w:val="none" w:sz="0" w:space="0" w:color="auto"/>
        <w:bottom w:val="none" w:sz="0" w:space="0" w:color="auto"/>
        <w:right w:val="none" w:sz="0" w:space="0" w:color="auto"/>
      </w:divBdr>
    </w:div>
    <w:div w:id="1916157846">
      <w:bodyDiv w:val="1"/>
      <w:marLeft w:val="0"/>
      <w:marRight w:val="0"/>
      <w:marTop w:val="0"/>
      <w:marBottom w:val="0"/>
      <w:divBdr>
        <w:top w:val="none" w:sz="0" w:space="0" w:color="auto"/>
        <w:left w:val="none" w:sz="0" w:space="0" w:color="auto"/>
        <w:bottom w:val="none" w:sz="0" w:space="0" w:color="auto"/>
        <w:right w:val="none" w:sz="0" w:space="0" w:color="auto"/>
      </w:divBdr>
      <w:divsChild>
        <w:div w:id="527330738">
          <w:marLeft w:val="547"/>
          <w:marRight w:val="0"/>
          <w:marTop w:val="134"/>
          <w:marBottom w:val="0"/>
          <w:divBdr>
            <w:top w:val="none" w:sz="0" w:space="0" w:color="auto"/>
            <w:left w:val="none" w:sz="0" w:space="0" w:color="auto"/>
            <w:bottom w:val="none" w:sz="0" w:space="0" w:color="auto"/>
            <w:right w:val="none" w:sz="0" w:space="0" w:color="auto"/>
          </w:divBdr>
        </w:div>
      </w:divsChild>
    </w:div>
    <w:div w:id="1959337481">
      <w:bodyDiv w:val="1"/>
      <w:marLeft w:val="0"/>
      <w:marRight w:val="0"/>
      <w:marTop w:val="0"/>
      <w:marBottom w:val="0"/>
      <w:divBdr>
        <w:top w:val="none" w:sz="0" w:space="0" w:color="auto"/>
        <w:left w:val="none" w:sz="0" w:space="0" w:color="auto"/>
        <w:bottom w:val="none" w:sz="0" w:space="0" w:color="auto"/>
        <w:right w:val="none" w:sz="0" w:space="0" w:color="auto"/>
      </w:divBdr>
      <w:divsChild>
        <w:div w:id="1590889713">
          <w:marLeft w:val="0"/>
          <w:marRight w:val="0"/>
          <w:marTop w:val="0"/>
          <w:marBottom w:val="0"/>
          <w:divBdr>
            <w:top w:val="none" w:sz="0" w:space="0" w:color="auto"/>
            <w:left w:val="none" w:sz="0" w:space="0" w:color="auto"/>
            <w:bottom w:val="none" w:sz="0" w:space="0" w:color="auto"/>
            <w:right w:val="none" w:sz="0" w:space="0" w:color="auto"/>
          </w:divBdr>
          <w:divsChild>
            <w:div w:id="673655470">
              <w:marLeft w:val="2"/>
              <w:marRight w:val="2"/>
              <w:marTop w:val="75"/>
              <w:marBottom w:val="75"/>
              <w:divBdr>
                <w:top w:val="none" w:sz="0" w:space="0" w:color="auto"/>
                <w:left w:val="none" w:sz="0" w:space="0" w:color="auto"/>
                <w:bottom w:val="none" w:sz="0" w:space="0" w:color="auto"/>
                <w:right w:val="none" w:sz="0" w:space="0" w:color="auto"/>
              </w:divBdr>
              <w:divsChild>
                <w:div w:id="502553060">
                  <w:marLeft w:val="0"/>
                  <w:marRight w:val="0"/>
                  <w:marTop w:val="0"/>
                  <w:marBottom w:val="0"/>
                  <w:divBdr>
                    <w:top w:val="none" w:sz="0" w:space="0" w:color="auto"/>
                    <w:left w:val="none" w:sz="0" w:space="0" w:color="auto"/>
                    <w:bottom w:val="none" w:sz="0" w:space="0" w:color="auto"/>
                    <w:right w:val="none" w:sz="0" w:space="0" w:color="auto"/>
                  </w:divBdr>
                  <w:divsChild>
                    <w:div w:id="2140146059">
                      <w:marLeft w:val="0"/>
                      <w:marRight w:val="0"/>
                      <w:marTop w:val="0"/>
                      <w:marBottom w:val="0"/>
                      <w:divBdr>
                        <w:top w:val="none" w:sz="0" w:space="0" w:color="auto"/>
                        <w:left w:val="none" w:sz="0" w:space="0" w:color="auto"/>
                        <w:bottom w:val="none" w:sz="0" w:space="0" w:color="auto"/>
                        <w:right w:val="none" w:sz="0" w:space="0" w:color="auto"/>
                      </w:divBdr>
                      <w:divsChild>
                        <w:div w:id="80834564">
                          <w:marLeft w:val="0"/>
                          <w:marRight w:val="0"/>
                          <w:marTop w:val="0"/>
                          <w:marBottom w:val="0"/>
                          <w:divBdr>
                            <w:top w:val="none" w:sz="0" w:space="0" w:color="auto"/>
                            <w:left w:val="none" w:sz="0" w:space="0" w:color="auto"/>
                            <w:bottom w:val="none" w:sz="0" w:space="0" w:color="auto"/>
                            <w:right w:val="none" w:sz="0" w:space="0" w:color="auto"/>
                          </w:divBdr>
                          <w:divsChild>
                            <w:div w:id="3644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7306">
      <w:bodyDiv w:val="1"/>
      <w:marLeft w:val="0"/>
      <w:marRight w:val="0"/>
      <w:marTop w:val="0"/>
      <w:marBottom w:val="0"/>
      <w:divBdr>
        <w:top w:val="none" w:sz="0" w:space="0" w:color="auto"/>
        <w:left w:val="none" w:sz="0" w:space="0" w:color="auto"/>
        <w:bottom w:val="none" w:sz="0" w:space="0" w:color="auto"/>
        <w:right w:val="none" w:sz="0" w:space="0" w:color="auto"/>
      </w:divBdr>
    </w:div>
    <w:div w:id="20869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1999-07-02-63?q=pasient-%20og%20brukerrettighetsloven" TargetMode="External"/><Relationship Id="rId18" Type="http://schemas.openxmlformats.org/officeDocument/2006/relationships/hyperlink" Target="http://virksomhetsportal.helsemn.no/omrader/hnt/Sider/Default.aspx" TargetMode="External"/><Relationship Id="rId26" Type="http://schemas.openxmlformats.org/officeDocument/2006/relationships/hyperlink" Target="https://lovdata.no/pro/" TargetMode="External"/><Relationship Id="rId39" Type="http://schemas.openxmlformats.org/officeDocument/2006/relationships/hyperlink" Target="http://eqshnt.helsemn.no/index.pl?pid=hnt&amp;DocumentID=12435" TargetMode="External"/><Relationship Id="rId21" Type="http://schemas.openxmlformats.org/officeDocument/2006/relationships/hyperlink" Target="https://lovdata.no/pro/" TargetMode="External"/><Relationship Id="rId34" Type="http://schemas.openxmlformats.org/officeDocument/2006/relationships/hyperlink" Target="http://virksomhetsportal.helsemn.no/omrader/hnt/Sider/Default.aspx" TargetMode="External"/><Relationship Id="rId42" Type="http://schemas.openxmlformats.org/officeDocument/2006/relationships/hyperlink" Target="http://eqshnt.helsemn.no/index.pl?pid=hnt&amp;DocumentID=6281" TargetMode="External"/><Relationship Id="rId47" Type="http://schemas.openxmlformats.org/officeDocument/2006/relationships/hyperlink" Target="file:///C:\Users\22347-32\AppData\Local\Microsoft\Windows\INetCache\IE\IKFD9G3I\Behandling_av_pasientsaker_i_HNT_matrise.doc" TargetMode="External"/><Relationship Id="rId50" Type="http://schemas.openxmlformats.org/officeDocument/2006/relationships/hyperlink" Target="http://eqshnt/cgi-bin/document.pl?pid=hnt&amp;DocumentID=1041&amp;UnitID=1306"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vdata.no/dokument/NL/lov/2018-06-15-38?q=personopplysningsloven" TargetMode="External"/><Relationship Id="rId17" Type="http://schemas.openxmlformats.org/officeDocument/2006/relationships/hyperlink" Target="http://virksomhetsportal.helsemn.no/omrader/hnt/Sider/Default.aspx" TargetMode="External"/><Relationship Id="rId25" Type="http://schemas.openxmlformats.org/officeDocument/2006/relationships/hyperlink" Target="https://lovdata.no/pro/" TargetMode="External"/><Relationship Id="rId33" Type="http://schemas.openxmlformats.org/officeDocument/2006/relationships/hyperlink" Target="https://lovdata.no/pro/" TargetMode="External"/><Relationship Id="rId38" Type="http://schemas.openxmlformats.org/officeDocument/2006/relationships/hyperlink" Target="http://eqshnt/cgi-bin/document.pl?pid=hnt&amp;DocumentID=23132&amp;UnitID=1306" TargetMode="External"/><Relationship Id="rId46" Type="http://schemas.openxmlformats.org/officeDocument/2006/relationships/hyperlink" Target="http://eqshnt/cgi-bin/document.pl?pid=hnt&amp;DocumentID=457&amp;UnitID=125" TargetMode="External"/><Relationship Id="rId2" Type="http://schemas.openxmlformats.org/officeDocument/2006/relationships/numbering" Target="numbering.xml"/><Relationship Id="rId16" Type="http://schemas.openxmlformats.org/officeDocument/2006/relationships/hyperlink" Target="https://lovdata.no/dokument/NL/lov/1999-07-02-61?q=spesialisthelsetjenesteloven" TargetMode="External"/><Relationship Id="rId20" Type="http://schemas.openxmlformats.org/officeDocument/2006/relationships/hyperlink" Target="https://hnt.arkivplan.no/content/view/full/14449" TargetMode="External"/><Relationship Id="rId29" Type="http://schemas.openxmlformats.org/officeDocument/2006/relationships/hyperlink" Target="http://virksomhetsportal.helsemn.no/omrader/hnt/Sider/Default.aspx" TargetMode="External"/><Relationship Id="rId41" Type="http://schemas.openxmlformats.org/officeDocument/2006/relationships/hyperlink" Target="http://eqshnt.helsemn.no/index.pl?pid=hnt&amp;DocumentID=536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2006-05-19-16?q=offentlighetsloven" TargetMode="External"/><Relationship Id="rId24" Type="http://schemas.openxmlformats.org/officeDocument/2006/relationships/hyperlink" Target="https://lovdata.no/pro/" TargetMode="External"/><Relationship Id="rId32" Type="http://schemas.openxmlformats.org/officeDocument/2006/relationships/hyperlink" Target="https://lovdata.no/pro/" TargetMode="External"/><Relationship Id="rId37" Type="http://schemas.openxmlformats.org/officeDocument/2006/relationships/hyperlink" Target="https://lovdata.no/pro/" TargetMode="External"/><Relationship Id="rId40" Type="http://schemas.openxmlformats.org/officeDocument/2006/relationships/hyperlink" Target="http://eqshnt.helsemn.no/index.pl?pid=hnt&amp;DocumentID=22573" TargetMode="External"/><Relationship Id="rId45" Type="http://schemas.openxmlformats.org/officeDocument/2006/relationships/hyperlink" Target="http://eqshnt.helsemn.no/index.pl?pid=hnt&amp;DocumentID=16816"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irksomhetsportal.helsemn.no/omrader/hnt/Sider/Default.aspx" TargetMode="External"/><Relationship Id="rId23" Type="http://schemas.openxmlformats.org/officeDocument/2006/relationships/hyperlink" Target="https://lovdata.no/pro/" TargetMode="External"/><Relationship Id="rId28" Type="http://schemas.openxmlformats.org/officeDocument/2006/relationships/hyperlink" Target="http://virksomhetsportal.helsemn.no/omrader/hnt/Sider/Default.aspx" TargetMode="External"/><Relationship Id="rId36" Type="http://schemas.openxmlformats.org/officeDocument/2006/relationships/hyperlink" Target="https://lovdata.no/pro/" TargetMode="External"/><Relationship Id="rId49" Type="http://schemas.openxmlformats.org/officeDocument/2006/relationships/hyperlink" Target="http://eqshnt.helsemn.no/index.pl?pid=hnt&amp;DocumentID=28502" TargetMode="External"/><Relationship Id="rId10" Type="http://schemas.openxmlformats.org/officeDocument/2006/relationships/hyperlink" Target="https://lovdata.no/dokument/NL/lov/1967-02-10?q=forvaltningslova" TargetMode="External"/><Relationship Id="rId19" Type="http://schemas.openxmlformats.org/officeDocument/2006/relationships/hyperlink" Target="https://lovdata.no/dokument/NL/lov/2005-06-17-62?q=arbeidsmilj&#248;loven" TargetMode="External"/><Relationship Id="rId31" Type="http://schemas.openxmlformats.org/officeDocument/2006/relationships/hyperlink" Target="http://virksomhetsportal.helsemn.no/omrader/hnt/Sider/Default.aspx" TargetMode="External"/><Relationship Id="rId44" Type="http://schemas.openxmlformats.org/officeDocument/2006/relationships/hyperlink" Target="http://eqshnt.helsemn.no/index.pl?pid=hnt&amp;DocumentID=18015" TargetMode="External"/><Relationship Id="rId52" Type="http://schemas.openxmlformats.org/officeDocument/2006/relationships/hyperlink" Target="http://eqshnt/cgi-bin/document.pl?pid=hnt&amp;DocumentID=27299&amp;UnitID=1306" TargetMode="External"/><Relationship Id="rId4" Type="http://schemas.openxmlformats.org/officeDocument/2006/relationships/settings" Target="settings.xml"/><Relationship Id="rId9" Type="http://schemas.openxmlformats.org/officeDocument/2006/relationships/hyperlink" Target="https://lovdata.no/dokument/NL/lov/1992-12-04-126?q=arkivloven" TargetMode="External"/><Relationship Id="rId14" Type="http://schemas.openxmlformats.org/officeDocument/2006/relationships/hyperlink" Target="http://virksomhetsportal.helsemn.no/omrader/hnt/Sider/Default.aspx" TargetMode="External"/><Relationship Id="rId22" Type="http://schemas.openxmlformats.org/officeDocument/2006/relationships/hyperlink" Target="https://ephorte-hnt.helsemn.no/hnt/Default.aspx" TargetMode="External"/><Relationship Id="rId27" Type="http://schemas.openxmlformats.org/officeDocument/2006/relationships/hyperlink" Target="https://lovdata.no/pro/" TargetMode="External"/><Relationship Id="rId30" Type="http://schemas.openxmlformats.org/officeDocument/2006/relationships/hyperlink" Target="http://virksomhetsportal.helsemn.no/omrader/hnt/Sider/Default.aspx" TargetMode="External"/><Relationship Id="rId35" Type="http://schemas.openxmlformats.org/officeDocument/2006/relationships/hyperlink" Target="https://lovdata.no/pro/" TargetMode="External"/><Relationship Id="rId43" Type="http://schemas.openxmlformats.org/officeDocument/2006/relationships/hyperlink" Target="http://eqshnt.helsemn.no/index.pl?pid=hnt&amp;DocumentID=19771" TargetMode="External"/><Relationship Id="rId48" Type="http://schemas.openxmlformats.org/officeDocument/2006/relationships/hyperlink" Target="http://eqshnt.helsemn.no/index.pl?pid=hnt&amp;DocumentID=704" TargetMode="External"/><Relationship Id="rId56" Type="http://schemas.openxmlformats.org/officeDocument/2006/relationships/theme" Target="theme/theme1.xml"/><Relationship Id="rId8" Type="http://schemas.openxmlformats.org/officeDocument/2006/relationships/hyperlink" Target="https://lovdata.no/pro/" TargetMode="External"/><Relationship Id="rId51" Type="http://schemas.openxmlformats.org/officeDocument/2006/relationships/hyperlink" Target="http://eqshnt.helsemn.no/index.pl?pid=hnt&amp;DocumentID=322" TargetMode="External"/><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6369-3782-40A3-86FC-0071C426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6471</Words>
  <Characters>34299</Characters>
  <Application>Microsoft Office Word</Application>
  <DocSecurity>4</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Nonstad, Mette</dc:creator>
  <cp:lastModifiedBy>Grøtte, Toril</cp:lastModifiedBy>
  <cp:revision>2</cp:revision>
  <cp:lastPrinted>2019-02-21T14:38:00Z</cp:lastPrinted>
  <dcterms:created xsi:type="dcterms:W3CDTF">2021-03-18T13:47:00Z</dcterms:created>
  <dcterms:modified xsi:type="dcterms:W3CDTF">2021-03-18T13:47:00Z</dcterms:modified>
</cp:coreProperties>
</file>