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F658" w14:textId="77777777" w:rsidR="008055C4" w:rsidRDefault="008055C4" w:rsidP="008055C4">
      <w:pPr>
        <w:rPr>
          <w:rFonts w:ascii="Arial" w:eastAsia="MS Mincho" w:hAnsi="Arial" w:cs="Arial"/>
          <w:b/>
          <w:bCs/>
          <w:lang w:eastAsia="ja-JP"/>
        </w:rPr>
      </w:pPr>
    </w:p>
    <w:p w14:paraId="03E04964" w14:textId="77777777" w:rsidR="008055C4" w:rsidRDefault="008055C4" w:rsidP="008055C4">
      <w:pPr>
        <w:ind w:left="360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Henvisning fra fastlege ved mistanke om kreft i spiserør og magesekk. Helse Midt Norge</w:t>
      </w:r>
    </w:p>
    <w:p w14:paraId="4E6C3660" w14:textId="77777777" w:rsidR="008055C4" w:rsidRDefault="008055C4" w:rsidP="008055C4">
      <w:pPr>
        <w:ind w:left="360"/>
        <w:jc w:val="center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</w:p>
    <w:p w14:paraId="286EF1CB" w14:textId="77777777" w:rsidR="008055C4" w:rsidRDefault="008055C4" w:rsidP="008055C4">
      <w:pPr>
        <w:ind w:left="36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For å unngå forsinket diagnostikk og behandling</w:t>
      </w:r>
      <w:r w:rsidRPr="009563C9">
        <w:rPr>
          <w:rFonts w:ascii="Arial" w:eastAsia="MS Mincho" w:hAnsi="Arial" w:cs="Arial"/>
          <w:bCs/>
          <w:lang w:eastAsia="ja-JP"/>
        </w:rPr>
        <w:t xml:space="preserve"> </w:t>
      </w:r>
      <w:r>
        <w:rPr>
          <w:rFonts w:ascii="Arial" w:eastAsia="MS Mincho" w:hAnsi="Arial" w:cs="Arial"/>
          <w:bCs/>
          <w:lang w:eastAsia="ja-JP"/>
        </w:rPr>
        <w:t xml:space="preserve">er det viktig at henvisning fra fastlege til videre utredning og vurdering inneholder informasjon som angitt i skjemaet under. I tillegg må </w:t>
      </w:r>
      <w:r w:rsidRPr="00C22613">
        <w:rPr>
          <w:rFonts w:ascii="Arial" w:eastAsia="MS Mincho" w:hAnsi="Arial" w:cs="Arial"/>
          <w:bCs/>
          <w:lang w:eastAsia="ja-JP"/>
        </w:rPr>
        <w:t>følgende alarmsymptomer, som hver for seg eller sammen</w:t>
      </w:r>
      <w:r>
        <w:rPr>
          <w:rFonts w:ascii="Arial" w:eastAsia="MS Mincho" w:hAnsi="Arial" w:cs="Arial"/>
          <w:bCs/>
          <w:lang w:eastAsia="ja-JP"/>
        </w:rPr>
        <w:t xml:space="preserve"> fører til begrunnet mistanke om kreft i spiserør eller magesekk beskrives.</w:t>
      </w:r>
    </w:p>
    <w:p w14:paraId="433EC852" w14:textId="77777777" w:rsidR="008055C4" w:rsidRDefault="008055C4" w:rsidP="008055C4">
      <w:pPr>
        <w:ind w:left="360"/>
        <w:rPr>
          <w:rFonts w:ascii="Arial" w:eastAsia="MS Mincho" w:hAnsi="Arial" w:cs="Arial"/>
          <w:bCs/>
          <w:lang w:eastAsia="ja-JP"/>
        </w:rPr>
      </w:pPr>
    </w:p>
    <w:p w14:paraId="5A97C7E1" w14:textId="77777777" w:rsidR="008055C4" w:rsidRDefault="008055C4" w:rsidP="008055C4">
      <w:pPr>
        <w:ind w:left="36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Alarmsymptomer:</w:t>
      </w:r>
      <w:r>
        <w:rPr>
          <w:rFonts w:ascii="Arial" w:eastAsia="MS Mincho" w:hAnsi="Arial" w:cs="Arial"/>
          <w:bCs/>
          <w:lang w:eastAsia="ja-JP"/>
        </w:rPr>
        <w:t xml:space="preserve"> </w:t>
      </w:r>
    </w:p>
    <w:p w14:paraId="0BDBF7A1" w14:textId="77777777" w:rsidR="008055C4" w:rsidRDefault="008055C4" w:rsidP="008055C4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Nyoppstått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svelgebesvær/smerter med mer enn to ukers varighet hos pasient med alder &gt; 40 år</w:t>
      </w:r>
    </w:p>
    <w:p w14:paraId="10B79CC1" w14:textId="77777777" w:rsidR="008055C4" w:rsidRDefault="008055C4" w:rsidP="008055C4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Nyoppstått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dyspepsi eller reflukssymptomer hos pasient &gt; 45 år</w:t>
      </w:r>
    </w:p>
    <w:p w14:paraId="6F05539B" w14:textId="77777777" w:rsidR="008055C4" w:rsidRDefault="008055C4" w:rsidP="008055C4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Vedvarende brekninger uten annen forklaring</w:t>
      </w:r>
    </w:p>
    <w:p w14:paraId="3A6543B1" w14:textId="77777777" w:rsidR="008055C4" w:rsidRDefault="008055C4" w:rsidP="008055C4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Pasient med kombinasjonen vekttap, </w:t>
      </w:r>
      <w:proofErr w:type="spellStart"/>
      <w:r>
        <w:rPr>
          <w:rFonts w:ascii="Arial" w:eastAsia="MS Mincho" w:hAnsi="Arial" w:cs="Arial"/>
          <w:bCs/>
          <w:lang w:eastAsia="ja-JP"/>
        </w:rPr>
        <w:t>anorexi</w:t>
      </w:r>
      <w:proofErr w:type="spellEnd"/>
      <w:r>
        <w:rPr>
          <w:rFonts w:ascii="Arial" w:eastAsia="MS Mincho" w:hAnsi="Arial" w:cs="Arial"/>
          <w:bCs/>
          <w:lang w:eastAsia="ja-JP"/>
        </w:rPr>
        <w:t>, evt. også anemi</w:t>
      </w:r>
    </w:p>
    <w:p w14:paraId="59E2A3CF" w14:textId="77777777" w:rsidR="008055C4" w:rsidRDefault="008055C4" w:rsidP="008055C4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Gastrointestinal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blødning</w:t>
      </w:r>
    </w:p>
    <w:p w14:paraId="66B3131D" w14:textId="77777777" w:rsidR="008055C4" w:rsidRPr="009A7B60" w:rsidRDefault="008055C4" w:rsidP="008055C4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proofErr w:type="spellStart"/>
      <w:r>
        <w:rPr>
          <w:rFonts w:ascii="Arial" w:eastAsia="MS Mincho" w:hAnsi="Arial" w:cs="Arial"/>
          <w:bCs/>
          <w:lang w:eastAsia="ja-JP"/>
        </w:rPr>
        <w:t>Nyoppstått</w:t>
      </w:r>
      <w:proofErr w:type="spellEnd"/>
      <w:r>
        <w:rPr>
          <w:rFonts w:ascii="Arial" w:eastAsia="MS Mincho" w:hAnsi="Arial" w:cs="Arial"/>
          <w:bCs/>
          <w:lang w:eastAsia="ja-JP"/>
        </w:rPr>
        <w:t xml:space="preserve"> oppfylling i epigastriet</w:t>
      </w:r>
    </w:p>
    <w:p w14:paraId="7EF13458" w14:textId="77777777" w:rsidR="008055C4" w:rsidRDefault="008055C4" w:rsidP="008055C4">
      <w:pPr>
        <w:ind w:left="360"/>
        <w:rPr>
          <w:rFonts w:ascii="Arial" w:eastAsia="MS Mincho" w:hAnsi="Arial" w:cs="Arial"/>
          <w:b/>
          <w:bCs/>
          <w:lang w:eastAsia="ja-JP"/>
        </w:rPr>
      </w:pPr>
    </w:p>
    <w:p w14:paraId="06721AFE" w14:textId="77777777" w:rsidR="008055C4" w:rsidRDefault="008055C4" w:rsidP="008055C4">
      <w:pPr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Tilleggsinformasjon</w:t>
      </w:r>
    </w:p>
    <w:tbl>
      <w:tblPr>
        <w:tblW w:w="89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124"/>
        <w:gridCol w:w="2503"/>
        <w:gridCol w:w="1096"/>
        <w:gridCol w:w="1260"/>
      </w:tblGrid>
      <w:tr w:rsidR="008055C4" w:rsidRPr="008638BD" w14:paraId="474C68F7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62824209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Innhold henvisning</w:t>
            </w:r>
          </w:p>
        </w:tc>
        <w:tc>
          <w:tcPr>
            <w:tcW w:w="2463" w:type="dxa"/>
            <w:shd w:val="clear" w:color="auto" w:fill="auto"/>
          </w:tcPr>
          <w:p w14:paraId="3A2C4337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Kommentar</w:t>
            </w:r>
          </w:p>
        </w:tc>
        <w:tc>
          <w:tcPr>
            <w:tcW w:w="1056" w:type="dxa"/>
            <w:shd w:val="clear" w:color="auto" w:fill="auto"/>
          </w:tcPr>
          <w:p w14:paraId="4F1B56B1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Ja</w:t>
            </w:r>
          </w:p>
        </w:tc>
        <w:tc>
          <w:tcPr>
            <w:tcW w:w="1200" w:type="dxa"/>
            <w:shd w:val="clear" w:color="auto" w:fill="auto"/>
          </w:tcPr>
          <w:p w14:paraId="66D9A99A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Nei</w:t>
            </w:r>
          </w:p>
        </w:tc>
      </w:tr>
      <w:tr w:rsidR="008055C4" w:rsidRPr="008638BD" w14:paraId="23F59B99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59639469" w14:textId="77777777" w:rsidR="008055C4" w:rsidRPr="008638BD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Varighet av symptomer</w:t>
            </w:r>
          </w:p>
          <w:p w14:paraId="5C416153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14:paraId="533F9D8B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4A8BC905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6FAB9164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3F10E28E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205EF036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Har pasienten pacemaker eller defibrillator</w:t>
            </w:r>
          </w:p>
        </w:tc>
        <w:tc>
          <w:tcPr>
            <w:tcW w:w="2463" w:type="dxa"/>
            <w:shd w:val="clear" w:color="auto" w:fill="auto"/>
          </w:tcPr>
          <w:p w14:paraId="753200DC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1A57EF6F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3A894460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1CD05CED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05D02699" w14:textId="77777777" w:rsidR="008055C4" w:rsidRPr="008638BD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 xml:space="preserve">Nyresvikt? Oppgi </w:t>
            </w:r>
            <w:proofErr w:type="spellStart"/>
            <w:r w:rsidRPr="008638BD">
              <w:rPr>
                <w:rFonts w:ascii="Arial" w:eastAsia="MS Mincho" w:hAnsi="Arial" w:cs="Arial"/>
                <w:lang w:eastAsia="ja-JP"/>
              </w:rPr>
              <w:t>kreatinin</w:t>
            </w:r>
            <w:proofErr w:type="spellEnd"/>
          </w:p>
          <w:p w14:paraId="1D657A39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14:paraId="590EB0DA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23A3745D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50B3CD1B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16892C2E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0089BAF5" w14:textId="77777777" w:rsidR="008055C4" w:rsidRPr="008638BD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 xml:space="preserve">Blodfortynnende medikamenter? </w:t>
            </w:r>
          </w:p>
          <w:p w14:paraId="3ED5E7BA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(</w:t>
            </w:r>
            <w:proofErr w:type="spellStart"/>
            <w:r>
              <w:rPr>
                <w:rFonts w:ascii="Arial" w:eastAsia="MS Mincho" w:hAnsi="Arial" w:cs="Arial"/>
                <w:lang w:eastAsia="ja-JP"/>
              </w:rPr>
              <w:t>Marevan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lang w:eastAsia="ja-JP"/>
              </w:rPr>
              <w:t>Pradaxa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lang w:eastAsia="ja-JP"/>
              </w:rPr>
              <w:t>Xarelto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 xml:space="preserve"> og </w:t>
            </w:r>
            <w:proofErr w:type="spellStart"/>
            <w:r>
              <w:rPr>
                <w:rFonts w:ascii="Arial" w:eastAsia="MS Mincho" w:hAnsi="Arial" w:cs="Arial"/>
                <w:lang w:eastAsia="ja-JP"/>
              </w:rPr>
              <w:t>Eliquis</w:t>
            </w:r>
            <w:proofErr w:type="spellEnd"/>
            <w:r>
              <w:rPr>
                <w:rFonts w:ascii="Arial" w:eastAsia="MS Mincho" w:hAnsi="Arial" w:cs="Arial"/>
                <w:lang w:eastAsia="ja-JP"/>
              </w:rPr>
              <w:t>)</w:t>
            </w:r>
            <w:r w:rsidRPr="008638BD">
              <w:rPr>
                <w:rFonts w:ascii="Arial" w:eastAsia="MS Mincho" w:hAnsi="Arial" w:cs="Arial"/>
                <w:lang w:eastAsia="ja-JP"/>
              </w:rPr>
              <w:t>)</w:t>
            </w:r>
          </w:p>
        </w:tc>
        <w:tc>
          <w:tcPr>
            <w:tcW w:w="2463" w:type="dxa"/>
            <w:shd w:val="clear" w:color="auto" w:fill="auto"/>
          </w:tcPr>
          <w:p w14:paraId="2F27902E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1BD31033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0B21460E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3C0EA2A7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277090D1" w14:textId="77777777" w:rsidR="008055C4" w:rsidRPr="008638BD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Andre medikamenter</w:t>
            </w:r>
          </w:p>
          <w:p w14:paraId="24706CEE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14:paraId="080FB97C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5E4B8769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1296BE49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68199DDC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1882B9FC" w14:textId="77777777" w:rsidR="008055C4" w:rsidRPr="008638BD" w:rsidRDefault="008055C4" w:rsidP="006E66C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8638BD">
              <w:rPr>
                <w:rFonts w:ascii="Arial" w:eastAsia="MS Mincho" w:hAnsi="Arial" w:cs="Arial"/>
                <w:lang w:eastAsia="ja-JP"/>
              </w:rPr>
              <w:t>Hemofec</w:t>
            </w:r>
            <w:proofErr w:type="spellEnd"/>
          </w:p>
          <w:p w14:paraId="6A25BFCD" w14:textId="77777777" w:rsidR="008055C4" w:rsidRPr="008638BD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ikke nødvendig dersom synlig eller observert blod</w:t>
            </w:r>
          </w:p>
        </w:tc>
        <w:tc>
          <w:tcPr>
            <w:tcW w:w="2463" w:type="dxa"/>
            <w:shd w:val="clear" w:color="auto" w:fill="auto"/>
          </w:tcPr>
          <w:p w14:paraId="453C11B6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2C803EB9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4EF2FD3F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14:paraId="5AEA4303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0C9A9DFB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39C9DD9C" w14:textId="77777777" w:rsidR="008055C4" w:rsidRPr="008638BD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 xml:space="preserve">Blodprøver: </w:t>
            </w:r>
          </w:p>
          <w:p w14:paraId="1047779A" w14:textId="77777777" w:rsidR="008055C4" w:rsidRPr="0044373A" w:rsidRDefault="008055C4" w:rsidP="006E66CD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8638B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Hb</w:t>
            </w:r>
            <w:proofErr w:type="spellEnd"/>
            <w:r w:rsidRPr="008638B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8638B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kreatinin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20C3FED4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1A13C11E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02E454EC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3027920B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22AB5B2A" w14:textId="77777777" w:rsidR="008055C4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Tidligere endoskopi/billeddiagnostikk</w:t>
            </w:r>
          </w:p>
          <w:p w14:paraId="22D50E7A" w14:textId="77777777" w:rsidR="008055C4" w:rsidRPr="008638BD" w:rsidRDefault="008055C4" w:rsidP="006E66CD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14:paraId="629919B3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267BD324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775FC578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8055C4" w:rsidRPr="008638BD" w14:paraId="4E9E40AF" w14:textId="77777777" w:rsidTr="006E66CD">
        <w:trPr>
          <w:tblCellSpacing w:w="20" w:type="dxa"/>
        </w:trPr>
        <w:tc>
          <w:tcPr>
            <w:tcW w:w="4064" w:type="dxa"/>
            <w:shd w:val="clear" w:color="auto" w:fill="auto"/>
          </w:tcPr>
          <w:p w14:paraId="791A76CD" w14:textId="77777777" w:rsidR="008055C4" w:rsidRPr="00324119" w:rsidRDefault="008055C4" w:rsidP="006E66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Komorbiditet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074C8944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14:paraId="1E3AB3AC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14:paraId="4D0B8947" w14:textId="77777777" w:rsidR="008055C4" w:rsidRPr="008638BD" w:rsidRDefault="008055C4" w:rsidP="006E66CD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14:paraId="282455E3" w14:textId="77777777" w:rsidR="008055C4" w:rsidRPr="00B4019D" w:rsidRDefault="008055C4" w:rsidP="008055C4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Annet</w:t>
      </w:r>
      <w:r>
        <w:rPr>
          <w:rFonts w:ascii="Arial" w:eastAsia="MS Mincho" w:hAnsi="Arial" w:cs="Arial"/>
          <w:lang w:eastAsia="ja-JP"/>
        </w:rPr>
        <w:tab/>
      </w:r>
    </w:p>
    <w:p w14:paraId="14FFB6EA" w14:textId="77777777" w:rsidR="00692942" w:rsidRPr="00B4019D" w:rsidRDefault="00692942" w:rsidP="00692942">
      <w:pPr>
        <w:rPr>
          <w:rFonts w:ascii="Arial" w:eastAsia="MS Mincho" w:hAnsi="Arial" w:cs="Arial"/>
          <w:lang w:eastAsia="ja-JP"/>
        </w:rPr>
      </w:pPr>
    </w:p>
    <w:sectPr w:rsidR="00692942" w:rsidRPr="00B4019D" w:rsidSect="00815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CB743" w14:textId="77777777" w:rsidR="00CB6642" w:rsidRDefault="00CB6642">
      <w:r>
        <w:separator/>
      </w:r>
    </w:p>
  </w:endnote>
  <w:endnote w:type="continuationSeparator" w:id="0">
    <w:p w14:paraId="7A39B190" w14:textId="77777777" w:rsidR="00CB6642" w:rsidRDefault="00CB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3E2C" w14:textId="77777777" w:rsidR="00943A61" w:rsidRDefault="00943A6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358F" w14:textId="77777777" w:rsidR="008055C4" w:rsidRPr="00646E58" w:rsidRDefault="005A0A00" w:rsidP="008055C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>Konsensusgruppe</w:t>
    </w:r>
    <w:r w:rsidR="008055C4">
      <w:rPr>
        <w:rFonts w:ascii="Calibri" w:eastAsia="Calibri" w:hAnsi="Calibri"/>
        <w:sz w:val="22"/>
        <w:szCs w:val="22"/>
        <w:lang w:eastAsia="en-US"/>
      </w:rPr>
      <w:t xml:space="preserve"> Gastroenterologisk kirurgi.</w:t>
    </w:r>
    <w:r w:rsidR="008055C4" w:rsidRPr="00646E58">
      <w:rPr>
        <w:rFonts w:ascii="Calibri" w:eastAsia="Calibri" w:hAnsi="Calibri"/>
        <w:sz w:val="22"/>
        <w:szCs w:val="22"/>
        <w:lang w:eastAsia="en-US"/>
      </w:rPr>
      <w:t xml:space="preserve"> Regional EQS ID</w:t>
    </w:r>
    <w:r w:rsidR="00943A61">
      <w:rPr>
        <w:rFonts w:ascii="Calibri" w:eastAsia="Calibri" w:hAnsi="Calibri"/>
        <w:sz w:val="22"/>
        <w:szCs w:val="22"/>
        <w:lang w:eastAsia="en-US"/>
      </w:rPr>
      <w:t xml:space="preserve"> 1137</w:t>
    </w:r>
  </w:p>
  <w:p w14:paraId="58B97B4D" w14:textId="77777777" w:rsidR="008055C4" w:rsidRPr="00646E58" w:rsidRDefault="008055C4" w:rsidP="008055C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646E58">
      <w:rPr>
        <w:rFonts w:ascii="Calibri" w:eastAsia="Calibri" w:hAnsi="Calibri"/>
        <w:sz w:val="22"/>
        <w:szCs w:val="22"/>
        <w:lang w:eastAsia="en-US"/>
      </w:rPr>
      <w:t>Versjon:</w:t>
    </w:r>
    <w:r>
      <w:rPr>
        <w:rFonts w:ascii="Calibri" w:eastAsia="Calibri" w:hAnsi="Calibri"/>
        <w:sz w:val="22"/>
        <w:szCs w:val="22"/>
        <w:lang w:eastAsia="en-US"/>
      </w:rPr>
      <w:t xml:space="preserve"> </w:t>
    </w:r>
    <w:r w:rsidR="00943A61">
      <w:rPr>
        <w:rFonts w:ascii="Calibri" w:eastAsia="Calibri" w:hAnsi="Calibri"/>
        <w:sz w:val="22"/>
        <w:szCs w:val="22"/>
        <w:lang w:eastAsia="en-US"/>
      </w:rPr>
      <w:t>1.0</w:t>
    </w:r>
    <w:bookmarkStart w:id="0" w:name="_GoBack"/>
    <w:bookmarkEnd w:id="0"/>
  </w:p>
  <w:p w14:paraId="5EBC1655" w14:textId="77777777" w:rsidR="0084756A" w:rsidRPr="00B4019D" w:rsidRDefault="0084756A">
    <w:pPr>
      <w:pStyle w:val="Bunntekst"/>
      <w:rPr>
        <w:rFonts w:ascii="Arial" w:hAnsi="Arial" w:cs="Arial"/>
        <w:sz w:val="22"/>
        <w:szCs w:val="22"/>
      </w:rPr>
    </w:pPr>
    <w:r w:rsidRPr="00B4019D">
      <w:rPr>
        <w:rFonts w:ascii="Arial" w:hAnsi="Arial" w:cs="Arial"/>
        <w:sz w:val="22"/>
        <w:szCs w:val="22"/>
      </w:rPr>
      <w:tab/>
    </w:r>
    <w:r w:rsidRPr="00B4019D">
      <w:rPr>
        <w:rFonts w:ascii="Arial" w:hAnsi="Arial" w:cs="Arial"/>
        <w:sz w:val="22"/>
        <w:szCs w:val="22"/>
      </w:rPr>
      <w:tab/>
      <w:t xml:space="preserve">Side </w:t>
    </w:r>
    <w:r w:rsidRPr="00B4019D">
      <w:rPr>
        <w:rStyle w:val="Sidetall"/>
        <w:rFonts w:ascii="Arial" w:hAnsi="Arial" w:cs="Arial"/>
        <w:sz w:val="22"/>
        <w:szCs w:val="22"/>
      </w:rPr>
      <w:fldChar w:fldCharType="begin"/>
    </w:r>
    <w:r w:rsidRPr="00B4019D">
      <w:rPr>
        <w:rStyle w:val="Sidetall"/>
        <w:rFonts w:ascii="Arial" w:hAnsi="Arial" w:cs="Arial"/>
        <w:sz w:val="22"/>
        <w:szCs w:val="22"/>
      </w:rPr>
      <w:instrText xml:space="preserve"> PAGE </w:instrText>
    </w:r>
    <w:r w:rsidRPr="00B4019D">
      <w:rPr>
        <w:rStyle w:val="Sidetall"/>
        <w:rFonts w:ascii="Arial" w:hAnsi="Arial" w:cs="Arial"/>
        <w:sz w:val="22"/>
        <w:szCs w:val="22"/>
      </w:rPr>
      <w:fldChar w:fldCharType="separate"/>
    </w:r>
    <w:r w:rsidR="00943A61">
      <w:rPr>
        <w:rStyle w:val="Sidetall"/>
        <w:rFonts w:ascii="Arial" w:hAnsi="Arial" w:cs="Arial"/>
        <w:noProof/>
        <w:sz w:val="22"/>
        <w:szCs w:val="22"/>
      </w:rPr>
      <w:t>1</w:t>
    </w:r>
    <w:r w:rsidRPr="00B4019D">
      <w:rPr>
        <w:rStyle w:val="Sidetall"/>
        <w:rFonts w:ascii="Arial" w:hAnsi="Arial" w:cs="Arial"/>
        <w:sz w:val="22"/>
        <w:szCs w:val="22"/>
      </w:rPr>
      <w:fldChar w:fldCharType="end"/>
    </w:r>
    <w:r w:rsidRPr="00B4019D">
      <w:rPr>
        <w:rStyle w:val="Sidetall"/>
        <w:rFonts w:ascii="Arial" w:hAnsi="Arial" w:cs="Arial"/>
        <w:sz w:val="22"/>
        <w:szCs w:val="22"/>
      </w:rPr>
      <w:t xml:space="preserve"> av </w:t>
    </w:r>
    <w:r w:rsidRPr="00B4019D">
      <w:rPr>
        <w:rStyle w:val="Sidetall"/>
        <w:rFonts w:ascii="Arial" w:hAnsi="Arial" w:cs="Arial"/>
        <w:sz w:val="22"/>
        <w:szCs w:val="22"/>
      </w:rPr>
      <w:fldChar w:fldCharType="begin"/>
    </w:r>
    <w:r w:rsidRPr="00B4019D">
      <w:rPr>
        <w:rStyle w:val="Sidetall"/>
        <w:rFonts w:ascii="Arial" w:hAnsi="Arial" w:cs="Arial"/>
        <w:sz w:val="22"/>
        <w:szCs w:val="22"/>
      </w:rPr>
      <w:instrText xml:space="preserve"> NUMPAGES </w:instrText>
    </w:r>
    <w:r w:rsidRPr="00B4019D">
      <w:rPr>
        <w:rStyle w:val="Sidetall"/>
        <w:rFonts w:ascii="Arial" w:hAnsi="Arial" w:cs="Arial"/>
        <w:sz w:val="22"/>
        <w:szCs w:val="22"/>
      </w:rPr>
      <w:fldChar w:fldCharType="separate"/>
    </w:r>
    <w:r w:rsidR="00943A61">
      <w:rPr>
        <w:rStyle w:val="Sidetall"/>
        <w:rFonts w:ascii="Arial" w:hAnsi="Arial" w:cs="Arial"/>
        <w:noProof/>
        <w:sz w:val="22"/>
        <w:szCs w:val="22"/>
      </w:rPr>
      <w:t>1</w:t>
    </w:r>
    <w:r w:rsidRPr="00B4019D">
      <w:rPr>
        <w:rStyle w:val="Sidetall"/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E4DB" w14:textId="77777777" w:rsidR="00943A61" w:rsidRDefault="00943A6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903E" w14:textId="77777777" w:rsidR="00CB6642" w:rsidRDefault="00CB6642">
      <w:r>
        <w:separator/>
      </w:r>
    </w:p>
  </w:footnote>
  <w:footnote w:type="continuationSeparator" w:id="0">
    <w:p w14:paraId="403B9E03" w14:textId="77777777" w:rsidR="00CB6642" w:rsidRDefault="00CB6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71BB" w14:textId="77777777" w:rsidR="00943A61" w:rsidRDefault="00943A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9"/>
      <w:gridCol w:w="4671"/>
    </w:tblGrid>
    <w:tr w:rsidR="008055C4" w:rsidRPr="00646E58" w14:paraId="68C319F9" w14:textId="77777777" w:rsidTr="006E66CD">
      <w:trPr>
        <w:trHeight w:val="426"/>
      </w:trPr>
      <w:tc>
        <w:tcPr>
          <w:tcW w:w="3960" w:type="dxa"/>
          <w:tcBorders>
            <w:right w:val="single" w:sz="4" w:space="0" w:color="auto"/>
          </w:tcBorders>
        </w:tcPr>
        <w:p w14:paraId="772ACEDD" w14:textId="77777777" w:rsidR="008055C4" w:rsidRPr="00646E58" w:rsidRDefault="008055C4" w:rsidP="008055C4">
          <w:pPr>
            <w:tabs>
              <w:tab w:val="left" w:pos="4140"/>
              <w:tab w:val="center" w:pos="4536"/>
              <w:tab w:val="left" w:pos="7560"/>
              <w:tab w:val="right" w:pos="9072"/>
            </w:tabs>
            <w:rPr>
              <w:rFonts w:ascii="Arial" w:hAnsi="Arial" w:cs="Arial"/>
              <w:noProof/>
              <w:sz w:val="20"/>
            </w:rPr>
          </w:pPr>
          <w:r w:rsidRPr="00646E58">
            <w:rPr>
              <w:noProof/>
            </w:rPr>
            <w:drawing>
              <wp:inline distT="0" distB="0" distL="0" distR="0" wp14:anchorId="05997BA4" wp14:editId="6C28EA23">
                <wp:extent cx="1273175" cy="207645"/>
                <wp:effectExtent l="0" t="0" r="3175" b="1905"/>
                <wp:docPr id="2" name="Bilde 2" descr="logo_rgb_positi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 descr="logo_rgb_positi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left w:val="single" w:sz="4" w:space="0" w:color="auto"/>
          </w:tcBorders>
        </w:tcPr>
        <w:p w14:paraId="404EF743" w14:textId="77777777" w:rsidR="008055C4" w:rsidRPr="00646E58" w:rsidRDefault="008055C4" w:rsidP="008055C4">
          <w:pPr>
            <w:tabs>
              <w:tab w:val="left" w:pos="4140"/>
              <w:tab w:val="center" w:pos="4536"/>
              <w:tab w:val="left" w:pos="7560"/>
              <w:tab w:val="right" w:pos="9072"/>
            </w:tabs>
            <w:rPr>
              <w:rFonts w:ascii="Arial" w:hAnsi="Arial" w:cs="Arial"/>
              <w:noProof/>
              <w:sz w:val="20"/>
            </w:rPr>
          </w:pPr>
          <w:r w:rsidRPr="00646E58">
            <w:rPr>
              <w:rFonts w:ascii="Arial" w:hAnsi="Arial" w:cs="Arial"/>
              <w:noProof/>
              <w:sz w:val="20"/>
            </w:rPr>
            <w:t>Kirurgisk klinikk</w:t>
          </w:r>
        </w:p>
        <w:p w14:paraId="30708C4C" w14:textId="77777777" w:rsidR="008055C4" w:rsidRPr="00646E58" w:rsidRDefault="008055C4" w:rsidP="008055C4">
          <w:pPr>
            <w:tabs>
              <w:tab w:val="left" w:pos="4140"/>
              <w:tab w:val="center" w:pos="4536"/>
              <w:tab w:val="left" w:pos="7560"/>
              <w:tab w:val="right" w:pos="9072"/>
            </w:tabs>
            <w:rPr>
              <w:rFonts w:ascii="Arial" w:hAnsi="Arial" w:cs="Arial"/>
              <w:noProof/>
              <w:sz w:val="20"/>
            </w:rPr>
          </w:pPr>
        </w:p>
      </w:tc>
    </w:tr>
  </w:tbl>
  <w:p w14:paraId="1FC8418C" w14:textId="77777777" w:rsidR="0084756A" w:rsidRPr="00B4019D" w:rsidRDefault="003A51CC" w:rsidP="00565311">
    <w:pPr>
      <w:pStyle w:val="Toppteks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60875466" w14:textId="77777777" w:rsidR="0084756A" w:rsidRDefault="0084756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530C" w14:textId="77777777" w:rsidR="00943A61" w:rsidRDefault="00943A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1C83A4"/>
    <w:lvl w:ilvl="0">
      <w:numFmt w:val="bullet"/>
      <w:lvlText w:val="*"/>
      <w:lvlJc w:val="left"/>
    </w:lvl>
  </w:abstractNum>
  <w:abstractNum w:abstractNumId="1" w15:restartNumberingAfterBreak="0">
    <w:nsid w:val="10D5628C"/>
    <w:multiLevelType w:val="hybridMultilevel"/>
    <w:tmpl w:val="597097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E23"/>
    <w:multiLevelType w:val="hybridMultilevel"/>
    <w:tmpl w:val="5D9EF3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16CDE"/>
    <w:multiLevelType w:val="hybridMultilevel"/>
    <w:tmpl w:val="D14E51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6C9F"/>
    <w:multiLevelType w:val="hybridMultilevel"/>
    <w:tmpl w:val="CC686136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0261"/>
    <w:multiLevelType w:val="hybridMultilevel"/>
    <w:tmpl w:val="DF94DC40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18F7"/>
    <w:multiLevelType w:val="hybridMultilevel"/>
    <w:tmpl w:val="E7C2A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1DBD"/>
    <w:multiLevelType w:val="hybridMultilevel"/>
    <w:tmpl w:val="317CE4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6440"/>
    <w:multiLevelType w:val="hybridMultilevel"/>
    <w:tmpl w:val="7BA4DD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40F1"/>
    <w:multiLevelType w:val="hybridMultilevel"/>
    <w:tmpl w:val="298C5570"/>
    <w:lvl w:ilvl="0" w:tplc="581C83A4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4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61AD5"/>
    <w:multiLevelType w:val="hybridMultilevel"/>
    <w:tmpl w:val="3FAAE5EA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E5962"/>
    <w:multiLevelType w:val="hybridMultilevel"/>
    <w:tmpl w:val="48648FBE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762E0A47"/>
    <w:multiLevelType w:val="hybridMultilevel"/>
    <w:tmpl w:val="D68448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5E3"/>
    <w:multiLevelType w:val="hybridMultilevel"/>
    <w:tmpl w:val="F0D22F54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72728"/>
    <w:multiLevelType w:val="hybridMultilevel"/>
    <w:tmpl w:val="DD5CBCF2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61B6F"/>
    <w:multiLevelType w:val="hybridMultilevel"/>
    <w:tmpl w:val="4254E832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E"/>
    <w:rsid w:val="00004CFE"/>
    <w:rsid w:val="00013163"/>
    <w:rsid w:val="000355E7"/>
    <w:rsid w:val="00037258"/>
    <w:rsid w:val="000B2C80"/>
    <w:rsid w:val="000D33D8"/>
    <w:rsid w:val="000F4B4C"/>
    <w:rsid w:val="0012596B"/>
    <w:rsid w:val="00167DA2"/>
    <w:rsid w:val="001A63B8"/>
    <w:rsid w:val="001F41A8"/>
    <w:rsid w:val="001F554E"/>
    <w:rsid w:val="002105CF"/>
    <w:rsid w:val="00213AE8"/>
    <w:rsid w:val="00215BF0"/>
    <w:rsid w:val="002336FD"/>
    <w:rsid w:val="0026076C"/>
    <w:rsid w:val="00294B01"/>
    <w:rsid w:val="00295040"/>
    <w:rsid w:val="002A6097"/>
    <w:rsid w:val="002C1E16"/>
    <w:rsid w:val="00315DBA"/>
    <w:rsid w:val="00324119"/>
    <w:rsid w:val="00327146"/>
    <w:rsid w:val="003A1604"/>
    <w:rsid w:val="003A51CC"/>
    <w:rsid w:val="003F287B"/>
    <w:rsid w:val="004147DD"/>
    <w:rsid w:val="0043051F"/>
    <w:rsid w:val="0044373A"/>
    <w:rsid w:val="00445C1F"/>
    <w:rsid w:val="0048307E"/>
    <w:rsid w:val="004E4D46"/>
    <w:rsid w:val="004F223C"/>
    <w:rsid w:val="004F7F92"/>
    <w:rsid w:val="00502DFF"/>
    <w:rsid w:val="005238F5"/>
    <w:rsid w:val="005325DB"/>
    <w:rsid w:val="00542CBC"/>
    <w:rsid w:val="00555BD8"/>
    <w:rsid w:val="00565311"/>
    <w:rsid w:val="005774B6"/>
    <w:rsid w:val="005A0A00"/>
    <w:rsid w:val="005A109A"/>
    <w:rsid w:val="00620F18"/>
    <w:rsid w:val="006243D0"/>
    <w:rsid w:val="00650BF0"/>
    <w:rsid w:val="00676873"/>
    <w:rsid w:val="00692942"/>
    <w:rsid w:val="0072086D"/>
    <w:rsid w:val="00742321"/>
    <w:rsid w:val="00754993"/>
    <w:rsid w:val="007852A3"/>
    <w:rsid w:val="007A75A4"/>
    <w:rsid w:val="00802EE8"/>
    <w:rsid w:val="008055C4"/>
    <w:rsid w:val="0081342D"/>
    <w:rsid w:val="00815CCD"/>
    <w:rsid w:val="00835BBA"/>
    <w:rsid w:val="0084756A"/>
    <w:rsid w:val="008638BD"/>
    <w:rsid w:val="00867EBD"/>
    <w:rsid w:val="00931EA3"/>
    <w:rsid w:val="00943A61"/>
    <w:rsid w:val="009506AD"/>
    <w:rsid w:val="009563C9"/>
    <w:rsid w:val="009A7B60"/>
    <w:rsid w:val="009B5A19"/>
    <w:rsid w:val="009F191C"/>
    <w:rsid w:val="00A420E4"/>
    <w:rsid w:val="00AD3602"/>
    <w:rsid w:val="00B2725D"/>
    <w:rsid w:val="00B4019D"/>
    <w:rsid w:val="00B5444A"/>
    <w:rsid w:val="00B67631"/>
    <w:rsid w:val="00B7286D"/>
    <w:rsid w:val="00B76799"/>
    <w:rsid w:val="00BB1F67"/>
    <w:rsid w:val="00BC5D0C"/>
    <w:rsid w:val="00C001F0"/>
    <w:rsid w:val="00C22613"/>
    <w:rsid w:val="00C36291"/>
    <w:rsid w:val="00C521FD"/>
    <w:rsid w:val="00C84C88"/>
    <w:rsid w:val="00C85960"/>
    <w:rsid w:val="00CB6642"/>
    <w:rsid w:val="00CE5421"/>
    <w:rsid w:val="00D112F3"/>
    <w:rsid w:val="00D4733D"/>
    <w:rsid w:val="00DB2272"/>
    <w:rsid w:val="00DF6A4A"/>
    <w:rsid w:val="00E513C0"/>
    <w:rsid w:val="00E5338A"/>
    <w:rsid w:val="00E70843"/>
    <w:rsid w:val="00ED159E"/>
    <w:rsid w:val="00ED40D4"/>
    <w:rsid w:val="00EF7C14"/>
    <w:rsid w:val="00F03E08"/>
    <w:rsid w:val="00F85FE9"/>
    <w:rsid w:val="00F917DF"/>
    <w:rsid w:val="00F9712C"/>
    <w:rsid w:val="00FB2A34"/>
    <w:rsid w:val="00FB4675"/>
    <w:rsid w:val="00FC39AC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5C4F53"/>
  <w15:chartTrackingRefBased/>
  <w15:docId w15:val="{0F8C08C5-721E-408C-8D06-02404F0B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65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6531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531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5311"/>
  </w:style>
  <w:style w:type="paragraph" w:customStyle="1" w:styleId="DLEPRNormal">
    <w:name w:val="DLEPRNormal"/>
    <w:basedOn w:val="Normal"/>
    <w:rsid w:val="00754993"/>
    <w:rPr>
      <w:sz w:val="25"/>
      <w:szCs w:val="25"/>
      <w:lang w:eastAsia="en-US"/>
    </w:rPr>
  </w:style>
  <w:style w:type="table" w:styleId="Tabellrutenett">
    <w:name w:val="Table Grid"/>
    <w:basedOn w:val="Vanligtabell"/>
    <w:rsid w:val="0062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624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semiHidden/>
    <w:rsid w:val="00C85960"/>
    <w:rPr>
      <w:sz w:val="16"/>
      <w:szCs w:val="16"/>
    </w:rPr>
  </w:style>
  <w:style w:type="paragraph" w:styleId="Merknadstekst">
    <w:name w:val="annotation text"/>
    <w:basedOn w:val="Normal"/>
    <w:semiHidden/>
    <w:rsid w:val="00C8596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85960"/>
    <w:rPr>
      <w:b/>
      <w:bCs/>
    </w:rPr>
  </w:style>
  <w:style w:type="paragraph" w:styleId="Bobletekst">
    <w:name w:val="Balloon Text"/>
    <w:basedOn w:val="Normal"/>
    <w:semiHidden/>
    <w:rsid w:val="00C8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•</vt:lpstr>
    </vt:vector>
  </TitlesOfParts>
  <Company>Hemit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arnte-st</dc:creator>
  <cp:keywords/>
  <cp:lastModifiedBy>Aarønes, Turid Rimereit</cp:lastModifiedBy>
  <cp:revision>5</cp:revision>
  <cp:lastPrinted>2015-09-28T09:08:00Z</cp:lastPrinted>
  <dcterms:created xsi:type="dcterms:W3CDTF">2022-01-10T13:38:00Z</dcterms:created>
  <dcterms:modified xsi:type="dcterms:W3CDTF">2022-03-04T09:32:00Z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