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714B" w14:textId="77777777" w:rsidR="00E11F8D" w:rsidRPr="00CB48AE" w:rsidRDefault="00E11F8D" w:rsidP="00E11F8D">
      <w:pPr>
        <w:pStyle w:val="Overskrift7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b w:val="0"/>
          <w:sz w:val="36"/>
          <w:szCs w:val="36"/>
        </w:rPr>
      </w:pPr>
      <w:r w:rsidRPr="00CB48AE">
        <w:rPr>
          <w:b w:val="0"/>
          <w:sz w:val="36"/>
          <w:szCs w:val="36"/>
        </w:rPr>
        <w:t>INFORMASJON TIL DEG SOM SKAL OPERERES FOR</w:t>
      </w:r>
    </w:p>
    <w:p w14:paraId="1F8435B2" w14:textId="77777777" w:rsidR="00E11F8D" w:rsidRPr="00CB48AE" w:rsidRDefault="00E11F8D" w:rsidP="00E11F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  <w:r w:rsidRPr="00CB48AE">
        <w:rPr>
          <w:sz w:val="36"/>
          <w:szCs w:val="36"/>
        </w:rPr>
        <w:t>TRANGE BLODÅRER I BEINA</w:t>
      </w:r>
    </w:p>
    <w:p w14:paraId="2E0CB36C" w14:textId="77777777" w:rsidR="00E11F8D" w:rsidRDefault="00E11F8D" w:rsidP="00E11F8D">
      <w:pPr>
        <w:pStyle w:val="Overskrift2"/>
        <w:ind w:left="0"/>
        <w:jc w:val="left"/>
        <w:rPr>
          <w:bCs w:val="0"/>
          <w:u w:val="none"/>
          <w:lang w:eastAsia="nb-NO"/>
        </w:rPr>
      </w:pP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  <w:r>
        <w:rPr>
          <w:bCs w:val="0"/>
          <w:u w:val="none"/>
          <w:lang w:eastAsia="nb-NO"/>
        </w:rPr>
        <w:tab/>
      </w:r>
    </w:p>
    <w:p w14:paraId="384C1432" w14:textId="77777777" w:rsidR="00E11F8D" w:rsidRPr="005F58F8" w:rsidRDefault="00E11F8D" w:rsidP="00E11F8D"/>
    <w:p w14:paraId="59AF9376" w14:textId="77777777" w:rsidR="00E11F8D" w:rsidRDefault="00E11F8D" w:rsidP="00E11F8D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09FAC838" wp14:editId="74DFCAFB">
            <wp:extent cx="4362450" cy="2057208"/>
            <wp:effectExtent l="0" t="0" r="0" b="63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ge blodår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8F2C7" w14:textId="77777777" w:rsidR="00E11F8D" w:rsidRDefault="00E11F8D" w:rsidP="00E11F8D">
      <w:pPr>
        <w:jc w:val="center"/>
        <w:rPr>
          <w:bCs/>
        </w:rPr>
      </w:pPr>
    </w:p>
    <w:p w14:paraId="35469F20" w14:textId="77777777" w:rsidR="00E11F8D" w:rsidRPr="003864C1" w:rsidRDefault="00E11F8D" w:rsidP="00E11F8D">
      <w:pPr>
        <w:pStyle w:val="Overskrift3"/>
        <w:jc w:val="left"/>
        <w:rPr>
          <w:szCs w:val="24"/>
        </w:rPr>
      </w:pPr>
      <w:r w:rsidRPr="003864C1">
        <w:rPr>
          <w:szCs w:val="24"/>
          <w:lang w:eastAsia="en-US"/>
        </w:rPr>
        <w:t>ÅREFORKALKNING I BEINAS BLODÅRER</w:t>
      </w:r>
    </w:p>
    <w:p w14:paraId="71535880" w14:textId="77777777" w:rsidR="00E11F8D" w:rsidRPr="003864C1" w:rsidRDefault="00E11F8D" w:rsidP="00E11F8D">
      <w:pPr>
        <w:jc w:val="both"/>
        <w:rPr>
          <w:b/>
        </w:rPr>
      </w:pPr>
    </w:p>
    <w:p w14:paraId="25772A73" w14:textId="77777777" w:rsidR="00E11F8D" w:rsidRPr="003864C1" w:rsidRDefault="00E11F8D" w:rsidP="00E11F8D">
      <w:pPr>
        <w:pStyle w:val="Overskrift2"/>
        <w:ind w:left="0"/>
        <w:jc w:val="left"/>
      </w:pPr>
      <w:r w:rsidRPr="003864C1">
        <w:t xml:space="preserve">Diagnose og symptomer </w:t>
      </w:r>
    </w:p>
    <w:p w14:paraId="67A452AB" w14:textId="77777777" w:rsidR="00E11F8D" w:rsidRPr="003864C1" w:rsidRDefault="00E11F8D" w:rsidP="00E11F8D">
      <w:pPr>
        <w:jc w:val="both"/>
      </w:pPr>
      <w:r w:rsidRPr="003864C1">
        <w:t xml:space="preserve">Åreforkalkning i beinas blodårer har på folkemunne fått </w:t>
      </w:r>
      <w:proofErr w:type="gramStart"/>
      <w:r w:rsidRPr="003864C1">
        <w:t>tilnavnet ”</w:t>
      </w:r>
      <w:r w:rsidRPr="003864C1">
        <w:rPr>
          <w:b/>
          <w:bCs/>
        </w:rPr>
        <w:t>røykebein</w:t>
      </w:r>
      <w:proofErr w:type="gramEnd"/>
      <w:r w:rsidRPr="003864C1">
        <w:t>”. Leggsmerter ved gange (</w:t>
      </w:r>
      <w:proofErr w:type="spellStart"/>
      <w:r w:rsidRPr="003864C1">
        <w:t>claudicatio</w:t>
      </w:r>
      <w:proofErr w:type="spellEnd"/>
      <w:r w:rsidRPr="003864C1">
        <w:t xml:space="preserve"> intermittens) er det vanligste symptomet på nedsatt blodforsyning. Ved alvorligere fortetninger kan det også oppstå smerter i hvile</w:t>
      </w:r>
      <w:r>
        <w:t xml:space="preserve"> eller</w:t>
      </w:r>
      <w:r w:rsidRPr="003864C1">
        <w:t xml:space="preserve"> sårdannelse på foten, for eksempel hæl eller tå.</w:t>
      </w:r>
    </w:p>
    <w:p w14:paraId="2604629C" w14:textId="77777777" w:rsidR="00E11F8D" w:rsidRPr="003864C1" w:rsidRDefault="00E11F8D" w:rsidP="00E11F8D">
      <w:pPr>
        <w:jc w:val="both"/>
      </w:pPr>
    </w:p>
    <w:p w14:paraId="1147B126" w14:textId="77777777" w:rsidR="00E11F8D" w:rsidRPr="003864C1" w:rsidRDefault="00E11F8D" w:rsidP="00E11F8D">
      <w:pPr>
        <w:pStyle w:val="Brdtekst2"/>
        <w:rPr>
          <w:b/>
          <w:bCs/>
          <w:szCs w:val="24"/>
          <w:u w:val="single"/>
        </w:rPr>
      </w:pPr>
      <w:r w:rsidRPr="003864C1">
        <w:rPr>
          <w:b/>
          <w:bCs/>
          <w:szCs w:val="24"/>
          <w:u w:val="single"/>
        </w:rPr>
        <w:t xml:space="preserve">Risikofaktorer </w:t>
      </w:r>
    </w:p>
    <w:p w14:paraId="0663B44F" w14:textId="77777777" w:rsidR="00E11F8D" w:rsidRPr="003864C1" w:rsidRDefault="00E11F8D" w:rsidP="00E11F8D">
      <w:pPr>
        <w:pStyle w:val="Brdtekst2"/>
        <w:rPr>
          <w:szCs w:val="24"/>
        </w:rPr>
      </w:pPr>
      <w:r w:rsidRPr="003864C1">
        <w:rPr>
          <w:szCs w:val="24"/>
        </w:rPr>
        <w:t xml:space="preserve">Ved åreforkalkning </w:t>
      </w:r>
      <w:r>
        <w:rPr>
          <w:szCs w:val="24"/>
        </w:rPr>
        <w:t xml:space="preserve">har det oppstått en betennelse i åren som gjør at det </w:t>
      </w:r>
      <w:r w:rsidRPr="003864C1">
        <w:rPr>
          <w:szCs w:val="24"/>
        </w:rPr>
        <w:t xml:space="preserve">avleires fettholdig materiale (blant annet fettsyrer, kolesterol og kalk) på innsiden av blodårene. Dette </w:t>
      </w:r>
      <w:r>
        <w:rPr>
          <w:szCs w:val="24"/>
        </w:rPr>
        <w:t>gjør at åreveggene blir stive,</w:t>
      </w:r>
      <w:r w:rsidRPr="003864C1">
        <w:rPr>
          <w:szCs w:val="24"/>
        </w:rPr>
        <w:t xml:space="preserve"> harde</w:t>
      </w:r>
      <w:r>
        <w:rPr>
          <w:szCs w:val="24"/>
        </w:rPr>
        <w:t xml:space="preserve"> og trange</w:t>
      </w:r>
      <w:r w:rsidRPr="003864C1">
        <w:rPr>
          <w:szCs w:val="24"/>
        </w:rPr>
        <w:t>. I områder hvor åreveggen er forandret kan det lett danne seg små blodpropper. Blodårene blir slik stadig trangere. Dette fører igjen til redusert blodforsyning til vev og muskler.</w:t>
      </w:r>
    </w:p>
    <w:p w14:paraId="3A08E256" w14:textId="77777777" w:rsidR="00E11F8D" w:rsidRPr="003864C1" w:rsidRDefault="00E11F8D" w:rsidP="00E11F8D">
      <w:pPr>
        <w:pStyle w:val="Brdtekst2"/>
        <w:jc w:val="center"/>
        <w:rPr>
          <w:szCs w:val="24"/>
          <w:u w:val="single"/>
        </w:rPr>
      </w:pPr>
    </w:p>
    <w:p w14:paraId="01DFDA75" w14:textId="77777777" w:rsidR="00E11F8D" w:rsidRPr="003864C1" w:rsidRDefault="00E11F8D" w:rsidP="00E11F8D">
      <w:pPr>
        <w:jc w:val="both"/>
      </w:pPr>
      <w:r w:rsidRPr="003864C1">
        <w:t xml:space="preserve">Flere faktorer kan medvirke til at det utvikles åreforkalkning. De viktigste er </w:t>
      </w:r>
      <w:r w:rsidRPr="003864C1">
        <w:rPr>
          <w:b/>
          <w:bCs/>
        </w:rPr>
        <w:t>røyking, høyt</w:t>
      </w:r>
      <w:r w:rsidRPr="003864C1">
        <w:t xml:space="preserve"> </w:t>
      </w:r>
      <w:r w:rsidRPr="003864C1">
        <w:rPr>
          <w:b/>
          <w:bCs/>
        </w:rPr>
        <w:t>blodtrykk, høyt kolesterol og sukkersyke</w:t>
      </w:r>
      <w:r w:rsidRPr="003864C1">
        <w:t xml:space="preserve">. Arv har også betydning. </w:t>
      </w:r>
    </w:p>
    <w:p w14:paraId="03CC6C7C" w14:textId="77777777" w:rsidR="00E11F8D" w:rsidRPr="003864C1" w:rsidRDefault="00E11F8D" w:rsidP="00E11F8D">
      <w:pPr>
        <w:jc w:val="both"/>
      </w:pPr>
    </w:p>
    <w:p w14:paraId="546A8A72" w14:textId="77777777" w:rsidR="00E11F8D" w:rsidRPr="003864C1" w:rsidRDefault="00E11F8D" w:rsidP="00E11F8D">
      <w:pPr>
        <w:pStyle w:val="Overskrift2"/>
        <w:ind w:left="0"/>
        <w:jc w:val="left"/>
      </w:pPr>
      <w:r w:rsidRPr="003864C1">
        <w:t xml:space="preserve">Behandling </w:t>
      </w:r>
    </w:p>
    <w:p w14:paraId="164E0722" w14:textId="77777777" w:rsidR="00E11F8D" w:rsidRPr="003864C1" w:rsidRDefault="00E11F8D" w:rsidP="00E11F8D">
      <w:pPr>
        <w:jc w:val="both"/>
      </w:pPr>
      <w:r w:rsidRPr="003864C1">
        <w:t>Det er mange som kan leve med gangsmerter (</w:t>
      </w:r>
      <w:proofErr w:type="spellStart"/>
      <w:r w:rsidRPr="003864C1">
        <w:t>claudicatio</w:t>
      </w:r>
      <w:proofErr w:type="spellEnd"/>
      <w:r w:rsidRPr="003864C1">
        <w:t>) uten at behandling er nødvendig.</w:t>
      </w:r>
      <w:r>
        <w:t xml:space="preserve"> Trening har vist positiv effekt på gangdistanse og mestring av slike plager.</w:t>
      </w:r>
    </w:p>
    <w:p w14:paraId="4A7451BB" w14:textId="77777777" w:rsidR="00E11F8D" w:rsidRPr="003864C1" w:rsidRDefault="00E11F8D" w:rsidP="00E11F8D">
      <w:pPr>
        <w:pStyle w:val="Overskrift2"/>
        <w:ind w:left="0"/>
        <w:jc w:val="left"/>
      </w:pPr>
    </w:p>
    <w:p w14:paraId="6B705D7B" w14:textId="77777777" w:rsidR="00E11F8D" w:rsidRPr="003864C1" w:rsidRDefault="00E11F8D" w:rsidP="00E11F8D">
      <w:pPr>
        <w:jc w:val="both"/>
      </w:pPr>
      <w:r w:rsidRPr="003864C1">
        <w:t xml:space="preserve">Hensikten med </w:t>
      </w:r>
      <w:r>
        <w:t xml:space="preserve">en </w:t>
      </w:r>
      <w:r w:rsidRPr="003864C1">
        <w:t>operasjon er å bedre blodtilførs</w:t>
      </w:r>
      <w:r>
        <w:t xml:space="preserve">elen til beina. Det finnes </w:t>
      </w:r>
      <w:r w:rsidRPr="003864C1">
        <w:t>flere operasjonsmetoder. Hvilken metode som er aktuell er avhengig av hvilken blodåre som er tett og hvor stor fortetningen er.</w:t>
      </w:r>
    </w:p>
    <w:p w14:paraId="50BF1CC3" w14:textId="77777777" w:rsidR="00E11F8D" w:rsidRPr="003864C1" w:rsidRDefault="00E11F8D" w:rsidP="00E11F8D">
      <w:pPr>
        <w:jc w:val="both"/>
      </w:pPr>
    </w:p>
    <w:p w14:paraId="4EBF4007" w14:textId="77777777" w:rsidR="00E11F8D" w:rsidRPr="003864C1" w:rsidRDefault="00E11F8D" w:rsidP="00E11F8D">
      <w:pPr>
        <w:jc w:val="both"/>
      </w:pPr>
      <w:r w:rsidRPr="003864C1">
        <w:t xml:space="preserve">På store pulsårer i magen og bekkenet bruker en ofte kunstige blodårer av polyester eller teflon til å </w:t>
      </w:r>
      <w:r>
        <w:t>bytte ut åren og lede blodet forbi f</w:t>
      </w:r>
      <w:r w:rsidRPr="003864C1">
        <w:t>orsnevringen med. På lår eller legg benyttes</w:t>
      </w:r>
      <w:r>
        <w:t xml:space="preserve"> som regel pasientens egne årer, en </w:t>
      </w:r>
      <w:r w:rsidRPr="003864C1">
        <w:t>vene</w:t>
      </w:r>
      <w:r>
        <w:t>,</w:t>
      </w:r>
      <w:r w:rsidRPr="003864C1">
        <w:t xml:space="preserve"> som erstatning for den åren som er gått tett. I </w:t>
      </w:r>
      <w:r>
        <w:t>noen tilfeller</w:t>
      </w:r>
      <w:r w:rsidRPr="003864C1">
        <w:t xml:space="preserve"> kan </w:t>
      </w:r>
      <w:proofErr w:type="gramStart"/>
      <w:r w:rsidRPr="003864C1">
        <w:t>man ”skrelle</w:t>
      </w:r>
      <w:proofErr w:type="gramEnd"/>
      <w:r w:rsidRPr="003864C1">
        <w:t>” ut åreforkalkningen</w:t>
      </w:r>
      <w:r>
        <w:t xml:space="preserve"> og lukke hullet med en lapp som er laget av kunstig eller biologisk materiale</w:t>
      </w:r>
      <w:r w:rsidRPr="003864C1">
        <w:t>.</w:t>
      </w:r>
    </w:p>
    <w:p w14:paraId="1A08288F" w14:textId="77777777" w:rsidR="00E11F8D" w:rsidRPr="003864C1" w:rsidRDefault="00E11F8D" w:rsidP="00E11F8D">
      <w:pPr>
        <w:jc w:val="both"/>
      </w:pPr>
      <w:r w:rsidRPr="003864C1">
        <w:t xml:space="preserve"> </w:t>
      </w:r>
    </w:p>
    <w:p w14:paraId="4608AB86" w14:textId="77777777" w:rsidR="00E11F8D" w:rsidRPr="003864C1" w:rsidRDefault="00E11F8D" w:rsidP="00E11F8D">
      <w:pPr>
        <w:jc w:val="both"/>
      </w:pPr>
      <w:r w:rsidRPr="003864C1">
        <w:lastRenderedPageBreak/>
        <w:t xml:space="preserve">Kirurgen vil </w:t>
      </w:r>
      <w:r>
        <w:t xml:space="preserve">forut for en operasjon </w:t>
      </w:r>
      <w:r w:rsidRPr="003864C1">
        <w:t xml:space="preserve">informere deg </w:t>
      </w:r>
      <w:r>
        <w:t xml:space="preserve">grundig </w:t>
      </w:r>
      <w:r w:rsidRPr="003864C1">
        <w:t>om hvilken metode som skal benyttes i ditt tilfelle.</w:t>
      </w:r>
    </w:p>
    <w:p w14:paraId="55A908A6" w14:textId="77777777" w:rsidR="00E11F8D" w:rsidRPr="003864C1" w:rsidRDefault="00E11F8D" w:rsidP="00E11F8D">
      <w:pPr>
        <w:jc w:val="both"/>
      </w:pPr>
    </w:p>
    <w:p w14:paraId="50BDA165" w14:textId="77777777" w:rsidR="00E11F8D" w:rsidRDefault="00E11F8D" w:rsidP="00E11F8D">
      <w:pPr>
        <w:jc w:val="both"/>
      </w:pPr>
      <w:r>
        <w:t>Operasjonstiden varierer naturligvis med metode men</w:t>
      </w:r>
      <w:r w:rsidRPr="003864C1">
        <w:t xml:space="preserve"> varer vanligvis mellom 3-4 timer.</w:t>
      </w:r>
    </w:p>
    <w:p w14:paraId="15E57869" w14:textId="77777777" w:rsidR="00E11F8D" w:rsidRDefault="00E11F8D" w:rsidP="00E11F8D">
      <w:pPr>
        <w:pStyle w:val="Overskrift2"/>
        <w:ind w:left="0"/>
        <w:jc w:val="left"/>
      </w:pPr>
    </w:p>
    <w:p w14:paraId="1F490A05" w14:textId="77777777" w:rsidR="00E11F8D" w:rsidRPr="00B6641C" w:rsidRDefault="00E11F8D" w:rsidP="00E11F8D">
      <w:pPr>
        <w:pStyle w:val="Overskrift2"/>
        <w:ind w:left="0"/>
        <w:jc w:val="left"/>
      </w:pPr>
      <w:r w:rsidRPr="00B6641C">
        <w:t xml:space="preserve">Operasjonssåret </w:t>
      </w:r>
    </w:p>
    <w:p w14:paraId="50122C4B" w14:textId="77777777" w:rsidR="00E11F8D" w:rsidRPr="00B6641C" w:rsidRDefault="00E11F8D" w:rsidP="00E11F8D">
      <w:pPr>
        <w:pStyle w:val="Brdtekst2"/>
        <w:rPr>
          <w:szCs w:val="24"/>
        </w:rPr>
      </w:pPr>
      <w:r w:rsidRPr="00B6641C">
        <w:rPr>
          <w:szCs w:val="24"/>
        </w:rPr>
        <w:t xml:space="preserve">Såret er lukket </w:t>
      </w:r>
      <w:r>
        <w:rPr>
          <w:szCs w:val="24"/>
        </w:rPr>
        <w:t xml:space="preserve">i flere lag men huden lukkes ofte </w:t>
      </w:r>
      <w:r w:rsidRPr="00B6641C">
        <w:rPr>
          <w:szCs w:val="24"/>
        </w:rPr>
        <w:t>med små metallstifter eller sting. Stiftene/stingene skal fjernes ca.12- 14 dager etter operasjonen hos din primærlege.  Såret bør være tildekket med bandasjer til stingene er tatt ut.</w:t>
      </w:r>
    </w:p>
    <w:p w14:paraId="643A2837" w14:textId="77777777" w:rsidR="00E11F8D" w:rsidRPr="00B6641C" w:rsidRDefault="00E11F8D" w:rsidP="00E11F8D">
      <w:pPr>
        <w:jc w:val="both"/>
      </w:pPr>
    </w:p>
    <w:p w14:paraId="2625A032" w14:textId="77777777" w:rsidR="00E11F8D" w:rsidRPr="00B6641C" w:rsidRDefault="00E11F8D" w:rsidP="00E11F8D">
      <w:pPr>
        <w:jc w:val="both"/>
      </w:pPr>
      <w:r w:rsidRPr="00B6641C">
        <w:t>Du kan dusje 2-4 dager etter operasjonen. Dus</w:t>
      </w:r>
      <w:r>
        <w:t xml:space="preserve">j da med bandasjene på. Dersom bandasjen blir våt kan du legge </w:t>
      </w:r>
      <w:r w:rsidRPr="00B6641C">
        <w:t>på nye bandasjer etterpå. Vent med karbad til det er gått 3-4 uker.</w:t>
      </w:r>
    </w:p>
    <w:p w14:paraId="0C7F6C51" w14:textId="77777777" w:rsidR="00E11F8D" w:rsidRPr="00B6641C" w:rsidRDefault="00E11F8D" w:rsidP="00E11F8D">
      <w:pPr>
        <w:jc w:val="both"/>
      </w:pPr>
    </w:p>
    <w:p w14:paraId="0F6B2437" w14:textId="77777777" w:rsidR="00E11F8D" w:rsidRPr="00B6641C" w:rsidRDefault="00E11F8D" w:rsidP="00E11F8D">
      <w:pPr>
        <w:pStyle w:val="Brdtekst"/>
        <w:spacing w:line="240" w:lineRule="auto"/>
        <w:jc w:val="both"/>
        <w:rPr>
          <w:szCs w:val="24"/>
        </w:rPr>
      </w:pPr>
      <w:r w:rsidRPr="00B6641C">
        <w:rPr>
          <w:szCs w:val="24"/>
        </w:rPr>
        <w:t xml:space="preserve">På avdelingen vil vi følge med operasjonssåret ditt og skifte </w:t>
      </w:r>
      <w:r>
        <w:rPr>
          <w:szCs w:val="24"/>
        </w:rPr>
        <w:t>bandasjer dersom</w:t>
      </w:r>
      <w:r w:rsidRPr="00B6641C">
        <w:rPr>
          <w:szCs w:val="24"/>
        </w:rPr>
        <w:t xml:space="preserve"> behov. Etter hjemkomst bør du være oppmerksom dersom såret blir rødt, hovent, siver eller du får feber. Dette kan være tegn på betennelse. Ta kontakt med lege for å få en vurdering.</w:t>
      </w:r>
    </w:p>
    <w:p w14:paraId="1C58FBB8" w14:textId="77777777" w:rsidR="00E11F8D" w:rsidRPr="00B6641C" w:rsidRDefault="00E11F8D" w:rsidP="00E11F8D"/>
    <w:p w14:paraId="1CBD7BFE" w14:textId="77777777" w:rsidR="00E11F8D" w:rsidRDefault="00E11F8D" w:rsidP="00E11F8D">
      <w:r w:rsidRPr="00B6641C">
        <w:t xml:space="preserve">Det er vanlig med hevelse i beinet som er operert, spesielt i legg og fotblad. Dette skyldes økt blodsirkulasjon. Hevelsen vil avta etter hvert, men det kan ta </w:t>
      </w:r>
      <w:proofErr w:type="spellStart"/>
      <w:r w:rsidRPr="00B6641C">
        <w:t>opp til</w:t>
      </w:r>
      <w:proofErr w:type="spellEnd"/>
      <w:r w:rsidRPr="00B6641C">
        <w:t xml:space="preserve"> flere uker. Det er viktig at du er i </w:t>
      </w:r>
      <w:r w:rsidRPr="00B6641C">
        <w:rPr>
          <w:b/>
          <w:bCs/>
        </w:rPr>
        <w:t>aktivitet</w:t>
      </w:r>
      <w:r w:rsidRPr="00B6641C">
        <w:t xml:space="preserve"> og at du </w:t>
      </w:r>
      <w:r w:rsidRPr="00B6641C">
        <w:rPr>
          <w:b/>
          <w:bCs/>
        </w:rPr>
        <w:t>hever benet ved hvile</w:t>
      </w:r>
      <w:r w:rsidRPr="00B6641C">
        <w:t xml:space="preserve">, for eksempel på en fotskammel. </w:t>
      </w:r>
    </w:p>
    <w:p w14:paraId="2C4A70F4" w14:textId="77777777" w:rsidR="00E11F8D" w:rsidRPr="00B6641C" w:rsidRDefault="00E11F8D" w:rsidP="00E11F8D"/>
    <w:p w14:paraId="3EDC0487" w14:textId="77777777" w:rsidR="00E11F8D" w:rsidRPr="00B6641C" w:rsidRDefault="00E11F8D" w:rsidP="00E11F8D">
      <w:pPr>
        <w:pStyle w:val="Overskrift2"/>
        <w:ind w:left="0"/>
        <w:jc w:val="left"/>
      </w:pPr>
      <w:r w:rsidRPr="00B6641C">
        <w:t xml:space="preserve">Røyking </w:t>
      </w:r>
    </w:p>
    <w:p w14:paraId="19A67840" w14:textId="77777777" w:rsidR="00E11F8D" w:rsidRPr="00B6641C" w:rsidRDefault="00E11F8D" w:rsidP="00E11F8D">
      <w:pPr>
        <w:jc w:val="both"/>
      </w:pPr>
      <w:r w:rsidRPr="00B6641C">
        <w:t xml:space="preserve">Forskning viser at røyking har en ugunstig virkning på kroppens blodårer både på kort og lang sikt. Nikotin stimulerer blodårene til å trekke seg sammen. Årene vil etter hvert bli trangere og stivere. Stoffer i røyken gjør blodet mer klebrig. Dette øker risikoen for utvikling av blodpropper i hjertets -, hjernens - og beinas blodårer. </w:t>
      </w:r>
    </w:p>
    <w:p w14:paraId="225FF47C" w14:textId="77777777" w:rsidR="00E11F8D" w:rsidRPr="00B6641C" w:rsidRDefault="00E11F8D" w:rsidP="00E11F8D">
      <w:pPr>
        <w:jc w:val="both"/>
      </w:pPr>
    </w:p>
    <w:p w14:paraId="56330C97" w14:textId="77777777" w:rsidR="00E11F8D" w:rsidRPr="00B6641C" w:rsidRDefault="00E11F8D" w:rsidP="00E11F8D">
      <w:pPr>
        <w:pStyle w:val="Brdtekst3"/>
      </w:pPr>
      <w:r w:rsidRPr="00B6641C">
        <w:t>Hvis du fortsetter å røyke etter operasjonen er det betydelig økt risiko for at blodåren(e) kan gå tett(e) igjen.</w:t>
      </w:r>
    </w:p>
    <w:p w14:paraId="7F76EAFF" w14:textId="77777777" w:rsidR="00E11F8D" w:rsidRPr="00B6641C" w:rsidRDefault="00E11F8D" w:rsidP="00E11F8D">
      <w:pPr>
        <w:pStyle w:val="Brdtekst3"/>
      </w:pPr>
    </w:p>
    <w:p w14:paraId="1022394B" w14:textId="77777777" w:rsidR="00E11F8D" w:rsidRPr="00B6641C" w:rsidRDefault="00E11F8D" w:rsidP="00E11F8D">
      <w:pPr>
        <w:jc w:val="both"/>
      </w:pPr>
      <w:r w:rsidRPr="00B6641C">
        <w:t>Dersom du røyker, har du nå en gylden anledning til å stum</w:t>
      </w:r>
      <w:r>
        <w:t>pe røyken</w:t>
      </w:r>
      <w:r w:rsidRPr="00B6641C">
        <w:t xml:space="preserve">. Vi vil gjerne oppmuntre, hjelpe og støtte deg i denne prosessen. Du kan få tilbud om å prøve røykeplaster mens du er innlagt. Det finnes en rekke produkter å få kjøpt på apoteket som kanskje kan være til hjelp: plaster, tyggegummi, inhalator og spray. </w:t>
      </w:r>
      <w:r>
        <w:t>Kontakt gjerne fastlegen din for råd.</w:t>
      </w:r>
    </w:p>
    <w:p w14:paraId="0BFCA114" w14:textId="77777777" w:rsidR="00E11F8D" w:rsidRDefault="00E11F8D" w:rsidP="00E11F8D">
      <w:pPr>
        <w:jc w:val="both"/>
        <w:rPr>
          <w:bCs/>
          <w:sz w:val="28"/>
          <w:szCs w:val="28"/>
        </w:rPr>
      </w:pPr>
    </w:p>
    <w:p w14:paraId="75BC43E5" w14:textId="77777777" w:rsidR="00E11F8D" w:rsidRPr="00B6641C" w:rsidRDefault="00E11F8D" w:rsidP="00E11F8D">
      <w:pPr>
        <w:pStyle w:val="Overskrift2"/>
        <w:ind w:left="0"/>
        <w:jc w:val="both"/>
      </w:pPr>
      <w:r>
        <w:t>Hjemreise</w:t>
      </w:r>
    </w:p>
    <w:p w14:paraId="52859AE8" w14:textId="77777777" w:rsidR="00E11F8D" w:rsidRPr="00E52107" w:rsidRDefault="00E11F8D" w:rsidP="00E11F8D">
      <w:pPr>
        <w:jc w:val="both"/>
      </w:pPr>
      <w:r w:rsidRPr="00E52107">
        <w:t>Tidspunkt for hjemreise er vanligvis 2-3 dager etter operasjonen</w:t>
      </w:r>
      <w:r>
        <w:t>, men dette er individuelt og ut i fra hvilken operasjon du har vært gjennom. Du vil få nærmere beskjed om utreisetidspunkt etter operasjonen</w:t>
      </w:r>
      <w:r w:rsidRPr="00E52107">
        <w:t xml:space="preserve">. </w:t>
      </w:r>
    </w:p>
    <w:p w14:paraId="6A9493B7" w14:textId="77777777" w:rsidR="00E11F8D" w:rsidRPr="00E52107" w:rsidRDefault="00E11F8D" w:rsidP="00E11F8D">
      <w:pPr>
        <w:tabs>
          <w:tab w:val="left" w:pos="720"/>
        </w:tabs>
        <w:jc w:val="both"/>
      </w:pPr>
      <w:r w:rsidRPr="00E52107">
        <w:t xml:space="preserve">Sykepleier/hjelpepleier vil måle </w:t>
      </w:r>
      <w:r w:rsidRPr="00E52107">
        <w:rPr>
          <w:b/>
          <w:bCs/>
        </w:rPr>
        <w:t>blodtrykket</w:t>
      </w:r>
      <w:r w:rsidRPr="00E52107">
        <w:t xml:space="preserve"> på begge beina dine før du reiser fra avdelingen. Dette gjør vi for å kontrollere blodsirkulasjonen.</w:t>
      </w:r>
    </w:p>
    <w:p w14:paraId="60F3C0B9" w14:textId="77777777" w:rsidR="00E11F8D" w:rsidRPr="00E52107" w:rsidRDefault="00E11F8D" w:rsidP="00E11F8D">
      <w:pPr>
        <w:tabs>
          <w:tab w:val="left" w:pos="720"/>
        </w:tabs>
        <w:jc w:val="both"/>
      </w:pPr>
      <w:r w:rsidRPr="00E52107">
        <w:t xml:space="preserve">Du skal til kontroll på </w:t>
      </w:r>
      <w:r w:rsidRPr="00E52107">
        <w:rPr>
          <w:b/>
        </w:rPr>
        <w:t>kirurgisk poliklinikk</w:t>
      </w:r>
      <w:r w:rsidRPr="00E52107">
        <w:t xml:space="preserve"> etter ca. 4</w:t>
      </w:r>
      <w:r>
        <w:t>-6</w:t>
      </w:r>
      <w:r w:rsidRPr="00E52107">
        <w:t xml:space="preserve"> uker. </w:t>
      </w:r>
    </w:p>
    <w:p w14:paraId="023572F8" w14:textId="77777777" w:rsidR="00E11F8D" w:rsidRDefault="00E11F8D" w:rsidP="00E11F8D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7884DF0" w14:textId="77777777" w:rsidR="00E11F8D" w:rsidRPr="009E6D0F" w:rsidRDefault="00E11F8D" w:rsidP="00E11F8D"/>
    <w:p w14:paraId="2322D2B9" w14:textId="77777777" w:rsidR="00AC3014" w:rsidRPr="00A432A3" w:rsidRDefault="00E11F8D" w:rsidP="00E11F8D">
      <w:pPr>
        <w:pStyle w:val="Brdtekst2"/>
        <w:rPr>
          <w:bCs/>
          <w:sz w:val="28"/>
          <w:szCs w:val="28"/>
        </w:rPr>
      </w:pPr>
      <w:r w:rsidRPr="000D51E8">
        <w:rPr>
          <w:bCs/>
          <w:sz w:val="28"/>
          <w:szCs w:val="28"/>
        </w:rPr>
        <w:t>Hilsen oss på Avdeling</w:t>
      </w:r>
      <w:r>
        <w:rPr>
          <w:bCs/>
          <w:sz w:val="28"/>
          <w:szCs w:val="28"/>
        </w:rPr>
        <w:t xml:space="preserve"> for Karkirurgi </w:t>
      </w:r>
    </w:p>
    <w:sectPr w:rsidR="00AC3014" w:rsidRPr="00A432A3" w:rsidSect="00A4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8700" w14:textId="77777777" w:rsidR="00696B51" w:rsidRDefault="00696B51" w:rsidP="00696B51">
      <w:r>
        <w:separator/>
      </w:r>
    </w:p>
  </w:endnote>
  <w:endnote w:type="continuationSeparator" w:id="0">
    <w:p w14:paraId="7A9BE83C" w14:textId="77777777" w:rsidR="00696B51" w:rsidRDefault="00696B51" w:rsidP="0069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96EC" w14:textId="77777777" w:rsidR="00727E9D" w:rsidRDefault="00727E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74813"/>
      <w:docPartObj>
        <w:docPartGallery w:val="Page Numbers (Bottom of Page)"/>
        <w:docPartUnique/>
      </w:docPartObj>
    </w:sdtPr>
    <w:sdtEndPr/>
    <w:sdtContent>
      <w:p w14:paraId="6BC54B63" w14:textId="62BC6293" w:rsidR="0002142F" w:rsidRDefault="0002142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23">
          <w:rPr>
            <w:noProof/>
          </w:rPr>
          <w:t>1</w:t>
        </w:r>
        <w:r>
          <w:fldChar w:fldCharType="end"/>
        </w:r>
      </w:p>
    </w:sdtContent>
  </w:sdt>
  <w:p w14:paraId="0AE9F6D3" w14:textId="745C2DE1" w:rsidR="00746970" w:rsidRPr="00746970" w:rsidRDefault="00746970" w:rsidP="0074697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46970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Karkirurgisk </w:t>
    </w:r>
    <w:r w:rsidR="00BE7A23">
      <w:rPr>
        <w:rFonts w:asciiTheme="minorHAnsi" w:eastAsiaTheme="minorHAnsi" w:hAnsiTheme="minorHAnsi" w:cstheme="minorBidi"/>
        <w:sz w:val="22"/>
        <w:szCs w:val="22"/>
        <w:lang w:eastAsia="en-US"/>
      </w:rPr>
      <w:t>konsensusgruppe</w:t>
    </w:r>
    <w:bookmarkStart w:id="0" w:name="_GoBack"/>
    <w:bookmarkEnd w:id="0"/>
    <w:r w:rsidRPr="00746970">
      <w:rPr>
        <w:rFonts w:asciiTheme="minorHAnsi" w:eastAsiaTheme="minorHAnsi" w:hAnsiTheme="minorHAnsi" w:cstheme="minorBidi"/>
        <w:sz w:val="22"/>
        <w:szCs w:val="22"/>
        <w:lang w:eastAsia="en-US"/>
      </w:rPr>
      <w:t>. Regional EQS ID:</w:t>
    </w:r>
    <w:r w:rsidR="00727E9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="00C75C37">
      <w:rPr>
        <w:rFonts w:asciiTheme="minorHAnsi" w:eastAsiaTheme="minorHAnsi" w:hAnsiTheme="minorHAnsi" w:cstheme="minorBidi"/>
        <w:sz w:val="22"/>
        <w:szCs w:val="22"/>
        <w:lang w:eastAsia="en-US"/>
      </w:rPr>
      <w:t>111</w:t>
    </w:r>
    <w:r w:rsidR="00BE7A23">
      <w:rPr>
        <w:rFonts w:asciiTheme="minorHAnsi" w:eastAsiaTheme="minorHAnsi" w:hAnsiTheme="minorHAnsi" w:cstheme="minorBidi"/>
        <w:sz w:val="22"/>
        <w:szCs w:val="22"/>
        <w:lang w:eastAsia="en-US"/>
      </w:rPr>
      <w:t>8</w:t>
    </w:r>
  </w:p>
  <w:p w14:paraId="4CAEB8D2" w14:textId="77777777" w:rsidR="0002142F" w:rsidRPr="00746970" w:rsidRDefault="00746970" w:rsidP="0074697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46970">
      <w:rPr>
        <w:rFonts w:asciiTheme="minorHAnsi" w:eastAsiaTheme="minorHAnsi" w:hAnsiTheme="minorHAnsi" w:cstheme="minorBidi"/>
        <w:sz w:val="22"/>
        <w:szCs w:val="22"/>
        <w:lang w:eastAsia="en-US"/>
      </w:rPr>
      <w:t>Versjon:</w:t>
    </w:r>
    <w:r w:rsidR="00727E9D">
      <w:rPr>
        <w:rFonts w:asciiTheme="minorHAnsi" w:eastAsiaTheme="minorHAnsi" w:hAnsiTheme="minorHAnsi" w:cstheme="minorBidi"/>
        <w:sz w:val="22"/>
        <w:szCs w:val="22"/>
        <w:lang w:eastAsia="en-US"/>
      </w:rPr>
      <w:t>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F772" w14:textId="77777777" w:rsidR="00727E9D" w:rsidRDefault="00727E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88539" w14:textId="77777777" w:rsidR="00696B51" w:rsidRDefault="00696B51" w:rsidP="00696B51">
      <w:r>
        <w:separator/>
      </w:r>
    </w:p>
  </w:footnote>
  <w:footnote w:type="continuationSeparator" w:id="0">
    <w:p w14:paraId="124724ED" w14:textId="77777777" w:rsidR="00696B51" w:rsidRDefault="00696B51" w:rsidP="0069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5FD2" w14:textId="77777777" w:rsidR="00727E9D" w:rsidRDefault="00727E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3420"/>
      <w:gridCol w:w="2700"/>
    </w:tblGrid>
    <w:tr w:rsidR="00CC3856" w:rsidRPr="00CC3856" w14:paraId="6164E0B9" w14:textId="77777777" w:rsidTr="00E61C1C">
      <w:tc>
        <w:tcPr>
          <w:tcW w:w="3960" w:type="dxa"/>
          <w:tcBorders>
            <w:right w:val="single" w:sz="4" w:space="0" w:color="auto"/>
          </w:tcBorders>
        </w:tcPr>
        <w:p w14:paraId="76045134" w14:textId="77777777" w:rsidR="00CC3856" w:rsidRPr="00CC3856" w:rsidRDefault="00746970" w:rsidP="00CC3856">
          <w:pPr>
            <w:tabs>
              <w:tab w:val="left" w:pos="4140"/>
              <w:tab w:val="center" w:pos="4536"/>
              <w:tab w:val="left" w:pos="7560"/>
              <w:tab w:val="right" w:pos="9072"/>
            </w:tabs>
            <w:rPr>
              <w:rFonts w:ascii="Arial" w:hAnsi="Arial" w:cs="Arial"/>
              <w:noProof/>
              <w:sz w:val="20"/>
            </w:rPr>
          </w:pPr>
          <w:r w:rsidRPr="00CC3856">
            <w:rPr>
              <w:noProof/>
            </w:rPr>
            <w:drawing>
              <wp:inline distT="0" distB="0" distL="0" distR="0" wp14:anchorId="69392A31" wp14:editId="511481BA">
                <wp:extent cx="1273175" cy="207645"/>
                <wp:effectExtent l="0" t="0" r="3175" b="1905"/>
                <wp:docPr id="2" name="Bilde 2" descr="logo_rgb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logo_rgb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left w:val="single" w:sz="4" w:space="0" w:color="auto"/>
          </w:tcBorders>
        </w:tcPr>
        <w:p w14:paraId="1EAC2178" w14:textId="77777777" w:rsidR="00CC3856" w:rsidRPr="00CC3856" w:rsidRDefault="00CC3856" w:rsidP="00CC3856">
          <w:pPr>
            <w:tabs>
              <w:tab w:val="left" w:pos="4140"/>
              <w:tab w:val="center" w:pos="4536"/>
              <w:tab w:val="left" w:pos="7560"/>
              <w:tab w:val="right" w:pos="9072"/>
            </w:tabs>
            <w:rPr>
              <w:rFonts w:ascii="Arial" w:hAnsi="Arial" w:cs="Arial"/>
              <w:noProof/>
              <w:sz w:val="20"/>
            </w:rPr>
          </w:pPr>
          <w:r w:rsidRPr="00CC3856">
            <w:rPr>
              <w:rFonts w:ascii="Arial" w:hAnsi="Arial" w:cs="Arial"/>
              <w:noProof/>
              <w:sz w:val="20"/>
            </w:rPr>
            <w:t>Kirurgisk klinikk</w:t>
          </w:r>
        </w:p>
        <w:p w14:paraId="4C8CA986" w14:textId="77777777" w:rsidR="00CC3856" w:rsidRPr="00CC3856" w:rsidRDefault="00CC3856" w:rsidP="00CC3856">
          <w:pPr>
            <w:tabs>
              <w:tab w:val="left" w:pos="4140"/>
              <w:tab w:val="center" w:pos="4536"/>
              <w:tab w:val="left" w:pos="7560"/>
              <w:tab w:val="right" w:pos="9072"/>
            </w:tabs>
            <w:rPr>
              <w:rFonts w:ascii="Arial" w:hAnsi="Arial" w:cs="Arial"/>
              <w:noProof/>
              <w:sz w:val="20"/>
            </w:rPr>
          </w:pPr>
        </w:p>
      </w:tc>
      <w:tc>
        <w:tcPr>
          <w:tcW w:w="2700" w:type="dxa"/>
        </w:tcPr>
        <w:p w14:paraId="4B50449C" w14:textId="77777777" w:rsidR="00CC3856" w:rsidRPr="00CC3856" w:rsidRDefault="00CC3856" w:rsidP="00CC3856">
          <w:pPr>
            <w:tabs>
              <w:tab w:val="left" w:pos="4140"/>
              <w:tab w:val="center" w:pos="4536"/>
              <w:tab w:val="left" w:pos="7560"/>
              <w:tab w:val="right" w:pos="9072"/>
            </w:tabs>
            <w:rPr>
              <w:rFonts w:ascii="Arial" w:hAnsi="Arial" w:cs="Arial"/>
              <w:sz w:val="16"/>
            </w:rPr>
          </w:pPr>
        </w:p>
      </w:tc>
    </w:tr>
  </w:tbl>
  <w:p w14:paraId="760E010E" w14:textId="77777777" w:rsidR="00696B51" w:rsidRDefault="00696B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2F1B" w14:textId="77777777" w:rsidR="00727E9D" w:rsidRDefault="00727E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432A"/>
    <w:multiLevelType w:val="multilevel"/>
    <w:tmpl w:val="728844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3FD38D7"/>
    <w:multiLevelType w:val="hybridMultilevel"/>
    <w:tmpl w:val="9714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5BA"/>
    <w:multiLevelType w:val="hybridMultilevel"/>
    <w:tmpl w:val="C660F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4971"/>
    <w:multiLevelType w:val="multilevel"/>
    <w:tmpl w:val="728844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58933F6A"/>
    <w:multiLevelType w:val="hybridMultilevel"/>
    <w:tmpl w:val="0C821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3D34"/>
    <w:multiLevelType w:val="hybridMultilevel"/>
    <w:tmpl w:val="5F968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7FEE"/>
    <w:multiLevelType w:val="hybridMultilevel"/>
    <w:tmpl w:val="300C81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002C9"/>
    <w:multiLevelType w:val="hybridMultilevel"/>
    <w:tmpl w:val="2A1A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F"/>
    <w:rsid w:val="0002142F"/>
    <w:rsid w:val="00082D5B"/>
    <w:rsid w:val="0008499F"/>
    <w:rsid w:val="000D51E8"/>
    <w:rsid w:val="00167C10"/>
    <w:rsid w:val="00197FBE"/>
    <w:rsid w:val="001D5733"/>
    <w:rsid w:val="0023032C"/>
    <w:rsid w:val="00272D93"/>
    <w:rsid w:val="002A150E"/>
    <w:rsid w:val="002F29BE"/>
    <w:rsid w:val="003864C1"/>
    <w:rsid w:val="003E04CF"/>
    <w:rsid w:val="00470E48"/>
    <w:rsid w:val="005519F5"/>
    <w:rsid w:val="005A3F2A"/>
    <w:rsid w:val="005F0729"/>
    <w:rsid w:val="005F58F8"/>
    <w:rsid w:val="00696B51"/>
    <w:rsid w:val="006D5C37"/>
    <w:rsid w:val="0072074F"/>
    <w:rsid w:val="00727E9D"/>
    <w:rsid w:val="00746970"/>
    <w:rsid w:val="00835ECE"/>
    <w:rsid w:val="008648D4"/>
    <w:rsid w:val="009E6D0F"/>
    <w:rsid w:val="009F331D"/>
    <w:rsid w:val="00A432A3"/>
    <w:rsid w:val="00A475F8"/>
    <w:rsid w:val="00B075ED"/>
    <w:rsid w:val="00B6641C"/>
    <w:rsid w:val="00BE7A23"/>
    <w:rsid w:val="00C75C37"/>
    <w:rsid w:val="00CB48AE"/>
    <w:rsid w:val="00CC3856"/>
    <w:rsid w:val="00D8039A"/>
    <w:rsid w:val="00D91CCD"/>
    <w:rsid w:val="00DD0A80"/>
    <w:rsid w:val="00E11F8D"/>
    <w:rsid w:val="00E52107"/>
    <w:rsid w:val="00F4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53016"/>
  <w15:docId w15:val="{8AE9156A-FAEA-4CAB-8935-C1D60F39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E04CF"/>
    <w:pPr>
      <w:keepNext/>
      <w:jc w:val="center"/>
      <w:outlineLvl w:val="0"/>
    </w:pPr>
    <w:rPr>
      <w:b/>
      <w:bCs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3E04CF"/>
    <w:pPr>
      <w:keepNext/>
      <w:ind w:left="360"/>
      <w:jc w:val="center"/>
      <w:outlineLvl w:val="1"/>
    </w:pPr>
    <w:rPr>
      <w:b/>
      <w:bCs/>
      <w:u w:val="single"/>
      <w:lang w:eastAsia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E04CF"/>
    <w:pPr>
      <w:keepNext/>
      <w:jc w:val="center"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E04CF"/>
    <w:pPr>
      <w:keepNext/>
      <w:jc w:val="center"/>
      <w:outlineLvl w:val="3"/>
    </w:pPr>
    <w:rPr>
      <w:b/>
      <w:bCs/>
      <w:u w:val="single"/>
    </w:rPr>
  </w:style>
  <w:style w:type="paragraph" w:styleId="Overskrift7">
    <w:name w:val="heading 7"/>
    <w:basedOn w:val="Normal"/>
    <w:next w:val="Normal"/>
    <w:link w:val="Overskrift7Tegn"/>
    <w:unhideWhenUsed/>
    <w:qFormat/>
    <w:rsid w:val="003E04CF"/>
    <w:pPr>
      <w:keepNext/>
      <w:jc w:val="center"/>
      <w:outlineLvl w:val="6"/>
    </w:pPr>
    <w:rPr>
      <w:b/>
      <w:sz w:val="4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04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3E04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Overskrift3Tegn">
    <w:name w:val="Overskrift 3 Tegn"/>
    <w:basedOn w:val="Standardskriftforavsnitt"/>
    <w:link w:val="Overskrift3"/>
    <w:semiHidden/>
    <w:rsid w:val="003E04CF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3E04CF"/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3E04CF"/>
    <w:rPr>
      <w:rFonts w:ascii="Times New Roman" w:eastAsia="Times New Roman" w:hAnsi="Times New Roman" w:cs="Times New Roman"/>
      <w:b/>
      <w:sz w:val="4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E04C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04C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3E04CF"/>
    <w:pPr>
      <w:overflowPunct w:val="0"/>
      <w:autoSpaceDE w:val="0"/>
      <w:autoSpaceDN w:val="0"/>
      <w:adjustRightInd w:val="0"/>
      <w:spacing w:line="360" w:lineRule="auto"/>
    </w:pPr>
    <w:rPr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semiHidden/>
    <w:rsid w:val="003E04CF"/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unhideWhenUsed/>
    <w:rsid w:val="003E04CF"/>
    <w:pPr>
      <w:overflowPunct w:val="0"/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rsid w:val="003E04CF"/>
    <w:rPr>
      <w:rFonts w:ascii="Times New Roman" w:eastAsia="Times New Roman" w:hAnsi="Times New Roman" w:cs="Times New Roman"/>
      <w:sz w:val="24"/>
      <w:szCs w:val="20"/>
    </w:rPr>
  </w:style>
  <w:style w:type="paragraph" w:styleId="Brdtekst3">
    <w:name w:val="Body Text 3"/>
    <w:basedOn w:val="Normal"/>
    <w:link w:val="Brdtekst3Tegn"/>
    <w:semiHidden/>
    <w:unhideWhenUsed/>
    <w:rsid w:val="003E04CF"/>
    <w:pPr>
      <w:jc w:val="both"/>
    </w:pPr>
    <w:rPr>
      <w:b/>
      <w:bCs/>
    </w:rPr>
  </w:style>
  <w:style w:type="character" w:customStyle="1" w:styleId="Brdtekst3Tegn">
    <w:name w:val="Brødtekst 3 Tegn"/>
    <w:basedOn w:val="Standardskriftforavsnitt"/>
    <w:link w:val="Brdtekst3"/>
    <w:semiHidden/>
    <w:rsid w:val="003E04C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4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4CF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96B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6B51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Vaagan, Anette Gaare</dc:creator>
  <cp:lastModifiedBy>Aarønes, Turid Rimereit</cp:lastModifiedBy>
  <cp:revision>11</cp:revision>
  <dcterms:created xsi:type="dcterms:W3CDTF">2021-10-04T10:27:00Z</dcterms:created>
  <dcterms:modified xsi:type="dcterms:W3CDTF">2022-03-04T08:59:00Z</dcterms:modified>
</cp:coreProperties>
</file>